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4E8FE292"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w:t>
      </w:r>
      <w:r w:rsidR="00E45277">
        <w:rPr>
          <w:rFonts w:ascii="Arial" w:eastAsia="Batang" w:hAnsi="Arial" w:cs="Arial"/>
          <w:b/>
          <w:bCs/>
          <w:szCs w:val="22"/>
        </w:rPr>
        <w:t>10</w:t>
      </w:r>
      <w:r w:rsidR="00C55E11">
        <w:rPr>
          <w:rFonts w:ascii="Arial" w:eastAsia="Batang" w:hAnsi="Arial" w:cs="Arial"/>
          <w:b/>
          <w:bCs/>
          <w:szCs w:val="22"/>
        </w:rPr>
        <w:t>4</w:t>
      </w:r>
      <w:r w:rsidR="00FC1D53">
        <w:rPr>
          <w:rFonts w:ascii="Arial" w:eastAsia="Batang" w:hAnsi="Arial" w:cs="Arial"/>
          <w:b/>
          <w:bCs/>
          <w:szCs w:val="22"/>
        </w:rPr>
        <w:t>-e</w:t>
      </w:r>
      <w:r w:rsidRPr="00074926">
        <w:rPr>
          <w:rFonts w:ascii="Arial" w:eastAsia="Batang" w:hAnsi="Arial" w:cs="Arial"/>
          <w:b/>
          <w:bCs/>
          <w:szCs w:val="22"/>
        </w:rPr>
        <w:tab/>
      </w:r>
      <w:r w:rsidRPr="00074926">
        <w:rPr>
          <w:rFonts w:ascii="Arial" w:eastAsia="Batang" w:hAnsi="Arial" w:cs="Arial"/>
          <w:b/>
          <w:bCs/>
          <w:szCs w:val="22"/>
        </w:rPr>
        <w:tab/>
      </w:r>
      <w:r w:rsidR="004D6464" w:rsidRPr="004D6464">
        <w:rPr>
          <w:rFonts w:ascii="Arial" w:eastAsia="Batang" w:hAnsi="Arial" w:cs="Arial"/>
          <w:b/>
          <w:bCs/>
          <w:szCs w:val="22"/>
        </w:rPr>
        <w:t>R1-2100856</w:t>
      </w:r>
    </w:p>
    <w:p w14:paraId="3B0F6453" w14:textId="405AA428" w:rsidR="00855F39" w:rsidRPr="00074926" w:rsidRDefault="002E24EA" w:rsidP="00855F39">
      <w:pPr>
        <w:tabs>
          <w:tab w:val="center" w:pos="4536"/>
          <w:tab w:val="right" w:pos="9072"/>
        </w:tabs>
        <w:ind w:left="1440" w:hanging="1440"/>
        <w:rPr>
          <w:rFonts w:ascii="Arial" w:eastAsia="MS Mincho" w:hAnsi="Arial" w:cs="Arial"/>
          <w:b/>
          <w:bCs/>
          <w:szCs w:val="22"/>
          <w:lang w:eastAsia="ja-JP"/>
        </w:rPr>
      </w:pPr>
      <w:r w:rsidRPr="002E24EA">
        <w:rPr>
          <w:rFonts w:ascii="Arial" w:eastAsia="MS Mincho" w:hAnsi="Arial" w:cs="Arial"/>
          <w:b/>
          <w:bCs/>
          <w:szCs w:val="22"/>
          <w:lang w:eastAsia="ja-JP"/>
        </w:rPr>
        <w:t xml:space="preserve">e-Meeting, </w:t>
      </w:r>
      <w:r w:rsidR="00C55E11">
        <w:rPr>
          <w:rFonts w:ascii="Arial" w:eastAsia="MS Mincho" w:hAnsi="Arial" w:cs="Arial"/>
          <w:b/>
          <w:bCs/>
          <w:szCs w:val="22"/>
          <w:lang w:eastAsia="ja-JP"/>
        </w:rPr>
        <w:t xml:space="preserve">January </w:t>
      </w:r>
      <w:r w:rsidRPr="002E24EA">
        <w:rPr>
          <w:rFonts w:ascii="Arial" w:eastAsia="MS Mincho" w:hAnsi="Arial" w:cs="Arial"/>
          <w:b/>
          <w:bCs/>
          <w:szCs w:val="22"/>
          <w:lang w:eastAsia="ja-JP"/>
        </w:rPr>
        <w:t>2</w:t>
      </w:r>
      <w:r w:rsidR="00C55E11">
        <w:rPr>
          <w:rFonts w:ascii="Arial" w:eastAsia="MS Mincho" w:hAnsi="Arial" w:cs="Arial"/>
          <w:b/>
          <w:bCs/>
          <w:szCs w:val="22"/>
          <w:lang w:eastAsia="ja-JP"/>
        </w:rPr>
        <w:t>5</w:t>
      </w:r>
      <w:r w:rsidRPr="002E24EA">
        <w:rPr>
          <w:rFonts w:ascii="Arial" w:eastAsia="MS Mincho" w:hAnsi="Arial" w:cs="Arial"/>
          <w:b/>
          <w:bCs/>
          <w:szCs w:val="22"/>
          <w:vertAlign w:val="superscript"/>
          <w:lang w:eastAsia="ja-JP"/>
        </w:rPr>
        <w:t>th</w:t>
      </w:r>
      <w:r w:rsidRPr="002E24EA">
        <w:rPr>
          <w:rFonts w:ascii="Arial" w:eastAsia="MS Mincho" w:hAnsi="Arial" w:cs="Arial"/>
          <w:b/>
          <w:bCs/>
          <w:szCs w:val="22"/>
          <w:lang w:eastAsia="ja-JP"/>
        </w:rPr>
        <w:t xml:space="preserve"> – </w:t>
      </w:r>
      <w:r w:rsidR="00C55E11">
        <w:rPr>
          <w:rFonts w:ascii="Arial" w:eastAsia="MS Mincho" w:hAnsi="Arial" w:cs="Arial"/>
          <w:b/>
          <w:bCs/>
          <w:szCs w:val="22"/>
          <w:lang w:eastAsia="ja-JP"/>
        </w:rPr>
        <w:t>February 5</w:t>
      </w:r>
      <w:r w:rsidRPr="002E24EA">
        <w:rPr>
          <w:rFonts w:ascii="Arial" w:eastAsia="MS Mincho" w:hAnsi="Arial" w:cs="Arial"/>
          <w:b/>
          <w:bCs/>
          <w:szCs w:val="22"/>
          <w:vertAlign w:val="superscript"/>
          <w:lang w:eastAsia="ja-JP"/>
        </w:rPr>
        <w:t>th</w:t>
      </w:r>
      <w:r w:rsidR="00E45277" w:rsidRPr="00E45277">
        <w:rPr>
          <w:rFonts w:ascii="Arial" w:eastAsia="MS Mincho" w:hAnsi="Arial" w:cs="Arial"/>
          <w:b/>
          <w:bCs/>
          <w:szCs w:val="22"/>
          <w:lang w:eastAsia="ja-JP"/>
        </w:rPr>
        <w:t>, 20</w:t>
      </w:r>
      <w:r w:rsidR="00E45277">
        <w:rPr>
          <w:rFonts w:ascii="Arial" w:eastAsia="MS Mincho" w:hAnsi="Arial" w:cs="Arial"/>
          <w:b/>
          <w:bCs/>
          <w:szCs w:val="22"/>
          <w:lang w:eastAsia="ja-JP"/>
        </w:rPr>
        <w:t>2</w:t>
      </w:r>
      <w:r w:rsidR="00C55E11">
        <w:rPr>
          <w:rFonts w:ascii="Arial" w:eastAsia="MS Mincho" w:hAnsi="Arial" w:cs="Arial"/>
          <w:b/>
          <w:bCs/>
          <w:szCs w:val="22"/>
          <w:lang w:eastAsia="ja-JP"/>
        </w:rPr>
        <w:t>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F6E3D2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FC1D53">
        <w:rPr>
          <w:b/>
          <w:lang w:val="en-US"/>
        </w:rPr>
        <w:t>3</w:t>
      </w:r>
      <w:r w:rsidR="00A14471">
        <w:rPr>
          <w:b/>
          <w:lang w:val="en-US"/>
        </w:rPr>
        <w:t>.</w:t>
      </w:r>
      <w:r w:rsidR="0035221F">
        <w:rPr>
          <w:b/>
          <w:lang w:val="en-US"/>
        </w:rPr>
        <w:t>1.</w:t>
      </w:r>
      <w:r w:rsidR="00AE7E5C">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2A3FA46D"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AE7E5C" w:rsidRPr="00AE7E5C">
        <w:rPr>
          <w:b/>
          <w:color w:val="000000"/>
          <w:lang w:val="en-US"/>
        </w:rPr>
        <w:t xml:space="preserve">Considerations </w:t>
      </w:r>
      <w:r w:rsidR="003111A3">
        <w:rPr>
          <w:b/>
          <w:color w:val="000000"/>
          <w:lang w:val="en-US"/>
        </w:rPr>
        <w:t>o</w:t>
      </w:r>
      <w:r w:rsidR="00AE7E5C" w:rsidRPr="00AE7E5C">
        <w:rPr>
          <w:b/>
          <w:color w:val="000000"/>
          <w:lang w:val="en-US"/>
        </w:rPr>
        <w:t>n CSI feedback enhancements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4CA68AF8" w:rsidR="004D5BF4" w:rsidRDefault="002E24EA" w:rsidP="004D5BF4">
      <w:pPr>
        <w:rPr>
          <w:rFonts w:eastAsia="MS Mincho"/>
          <w:lang w:val="en-US"/>
        </w:rPr>
      </w:pPr>
      <w:r>
        <w:rPr>
          <w:rFonts w:eastAsia="MS Mincho"/>
          <w:lang w:val="en-US"/>
        </w:rPr>
        <w:t>In RAN1#10</w:t>
      </w:r>
      <w:r w:rsidR="00C55E11">
        <w:rPr>
          <w:rFonts w:eastAsia="MS Mincho"/>
          <w:lang w:val="en-US"/>
        </w:rPr>
        <w:t>3</w:t>
      </w:r>
      <w:r>
        <w:rPr>
          <w:rFonts w:eastAsia="MS Mincho"/>
          <w:lang w:val="en-US"/>
        </w:rPr>
        <w:t>-e we agreed the following:</w:t>
      </w:r>
    </w:p>
    <w:p w14:paraId="0E8E6E35" w14:textId="77777777" w:rsidR="00432A16" w:rsidRPr="00987E32" w:rsidRDefault="00432A16" w:rsidP="00432A16">
      <w:pPr>
        <w:rPr>
          <w:lang w:eastAsia="x-none"/>
        </w:rPr>
      </w:pPr>
    </w:p>
    <w:p w14:paraId="09268D52" w14:textId="77777777" w:rsidR="00432A16" w:rsidRPr="00432A16" w:rsidRDefault="00432A16" w:rsidP="00432A16">
      <w:pPr>
        <w:ind w:left="360"/>
        <w:rPr>
          <w:i/>
          <w:iCs/>
        </w:rPr>
      </w:pPr>
      <w:r w:rsidRPr="00432A16">
        <w:rPr>
          <w:i/>
          <w:iCs/>
          <w:highlight w:val="green"/>
        </w:rPr>
        <w:t>Agreements</w:t>
      </w:r>
    </w:p>
    <w:p w14:paraId="270840C2" w14:textId="77777777" w:rsidR="00432A16" w:rsidRPr="00432A16" w:rsidRDefault="00432A16" w:rsidP="001C62E7">
      <w:pPr>
        <w:pStyle w:val="ListParagraph"/>
        <w:numPr>
          <w:ilvl w:val="0"/>
          <w:numId w:val="8"/>
        </w:numPr>
        <w:spacing w:after="0"/>
        <w:ind w:left="1080"/>
        <w:contextualSpacing w:val="0"/>
        <w:rPr>
          <w:i/>
          <w:iCs/>
        </w:rPr>
      </w:pPr>
      <w:r w:rsidRPr="00432A16">
        <w:rPr>
          <w:i/>
          <w:iCs/>
        </w:rPr>
        <w:t>No change of CSI processing time relative to Rel-16 CSI in this WI</w:t>
      </w:r>
    </w:p>
    <w:p w14:paraId="02A90E46" w14:textId="77777777" w:rsidR="00432A16" w:rsidRPr="00432A16" w:rsidRDefault="00432A16" w:rsidP="001C62E7">
      <w:pPr>
        <w:pStyle w:val="ListParagraph"/>
        <w:numPr>
          <w:ilvl w:val="0"/>
          <w:numId w:val="8"/>
        </w:numPr>
        <w:spacing w:after="0"/>
        <w:ind w:left="1080"/>
        <w:contextualSpacing w:val="0"/>
        <w:rPr>
          <w:i/>
          <w:iCs/>
        </w:rPr>
      </w:pPr>
      <w:r w:rsidRPr="00432A16">
        <w:rPr>
          <w:i/>
          <w:iCs/>
        </w:rPr>
        <w:t>CSI processing time specific to a new CSI reporting quantity/type (if supported) can be studied</w:t>
      </w:r>
    </w:p>
    <w:p w14:paraId="2A9544F5" w14:textId="77777777" w:rsidR="00432A16" w:rsidRPr="00432A16" w:rsidRDefault="00432A16" w:rsidP="00432A16">
      <w:pPr>
        <w:ind w:left="360"/>
        <w:rPr>
          <w:i/>
          <w:iCs/>
          <w:highlight w:val="magenta"/>
        </w:rPr>
      </w:pPr>
    </w:p>
    <w:p w14:paraId="3B834752" w14:textId="77777777" w:rsidR="00432A16" w:rsidRPr="00432A16" w:rsidRDefault="00432A16" w:rsidP="00432A16">
      <w:pPr>
        <w:ind w:left="360"/>
        <w:rPr>
          <w:rFonts w:ascii="Gulim" w:eastAsia="Gulim" w:hAnsi="Gulim"/>
          <w:i/>
          <w:iCs/>
          <w:color w:val="000000"/>
          <w:highlight w:val="green"/>
        </w:rPr>
      </w:pPr>
      <w:r w:rsidRPr="00432A16">
        <w:rPr>
          <w:i/>
          <w:iCs/>
          <w:color w:val="000000"/>
          <w:highlight w:val="green"/>
          <w:shd w:val="clear" w:color="auto" w:fill="FFFF00"/>
        </w:rPr>
        <w:t>Agreement:</w:t>
      </w:r>
    </w:p>
    <w:p w14:paraId="3653D6E0" w14:textId="77777777" w:rsidR="00432A16" w:rsidRPr="00432A16" w:rsidRDefault="00432A16" w:rsidP="001C62E7">
      <w:pPr>
        <w:numPr>
          <w:ilvl w:val="0"/>
          <w:numId w:val="9"/>
        </w:numPr>
        <w:tabs>
          <w:tab w:val="clear" w:pos="720"/>
          <w:tab w:val="num" w:pos="1080"/>
        </w:tabs>
        <w:spacing w:line="231" w:lineRule="atLeast"/>
        <w:ind w:left="1080"/>
        <w:rPr>
          <w:rFonts w:ascii="Gulim" w:eastAsia="Gulim" w:hAnsi="Gulim"/>
          <w:i/>
          <w:iCs/>
          <w:color w:val="000000"/>
        </w:rPr>
      </w:pPr>
      <w:r w:rsidRPr="00432A16">
        <w:rPr>
          <w:i/>
          <w:iCs/>
          <w:color w:val="000000"/>
        </w:rPr>
        <w:t>For Case-2 new reporting, continue studying with focus on the new reporting type based on PDSCH decoding for OLLA performance enhancement for initial and re-transmissions of PDSCH.</w:t>
      </w:r>
    </w:p>
    <w:p w14:paraId="49673128" w14:textId="77777777" w:rsidR="00432A16" w:rsidRPr="00432A16" w:rsidRDefault="00432A16" w:rsidP="00432A16">
      <w:pPr>
        <w:ind w:left="360"/>
        <w:rPr>
          <w:rFonts w:ascii="Calibri" w:eastAsia="Calibri" w:hAnsi="Calibri"/>
          <w:i/>
          <w:iCs/>
          <w:color w:val="000000"/>
          <w:shd w:val="clear" w:color="auto" w:fill="FFFF00"/>
        </w:rPr>
      </w:pPr>
    </w:p>
    <w:p w14:paraId="16D5A6F2" w14:textId="77777777" w:rsidR="00432A16" w:rsidRPr="00432A16" w:rsidRDefault="00432A16" w:rsidP="00432A16">
      <w:pPr>
        <w:ind w:left="360"/>
        <w:rPr>
          <w:rFonts w:ascii="Gulim" w:eastAsia="Gulim" w:hAnsi="Gulim"/>
          <w:i/>
          <w:iCs/>
          <w:color w:val="000000"/>
          <w:highlight w:val="green"/>
        </w:rPr>
      </w:pPr>
      <w:r w:rsidRPr="00432A16">
        <w:rPr>
          <w:i/>
          <w:iCs/>
          <w:color w:val="000000"/>
          <w:highlight w:val="green"/>
          <w:shd w:val="clear" w:color="auto" w:fill="FFFF00"/>
        </w:rPr>
        <w:t>Agreements:</w:t>
      </w:r>
    </w:p>
    <w:p w14:paraId="1D725C78" w14:textId="77777777" w:rsidR="00432A16" w:rsidRPr="00432A16" w:rsidRDefault="00432A16" w:rsidP="00432A16">
      <w:pPr>
        <w:ind w:left="360"/>
        <w:jc w:val="both"/>
        <w:rPr>
          <w:rFonts w:ascii="Gulim" w:eastAsia="Gulim" w:hAnsi="Gulim"/>
          <w:i/>
          <w:iCs/>
          <w:color w:val="000000"/>
        </w:rPr>
      </w:pPr>
      <w:r w:rsidRPr="00432A16">
        <w:rPr>
          <w:i/>
          <w:iCs/>
          <w:color w:val="000000"/>
        </w:rPr>
        <w:t>For Case-1 New reporting, the following candidate schemes have been identified to address the fast interference change over time. Continue studying with focus on the identified schemes below for further study and evaluation.</w:t>
      </w:r>
    </w:p>
    <w:p w14:paraId="4752372B" w14:textId="77777777" w:rsidR="00432A16" w:rsidRPr="00432A16" w:rsidRDefault="00432A16" w:rsidP="001C62E7">
      <w:pPr>
        <w:numPr>
          <w:ilvl w:val="0"/>
          <w:numId w:val="10"/>
        </w:numPr>
        <w:tabs>
          <w:tab w:val="clear" w:pos="720"/>
          <w:tab w:val="num" w:pos="1080"/>
        </w:tabs>
        <w:spacing w:line="231" w:lineRule="atLeast"/>
        <w:ind w:left="1080"/>
        <w:rPr>
          <w:rFonts w:ascii="Gulim" w:eastAsia="Gulim" w:hAnsi="Gulim"/>
          <w:i/>
          <w:iCs/>
          <w:color w:val="000000"/>
        </w:rPr>
      </w:pPr>
      <w:r w:rsidRPr="00432A16">
        <w:rPr>
          <w:i/>
          <w:iCs/>
          <w:color w:val="000000"/>
        </w:rPr>
        <w:t>Scheme 1a: New reporting quantity based on CQI/SINR statistics, e.g.,</w:t>
      </w:r>
    </w:p>
    <w:p w14:paraId="381B42B7" w14:textId="77777777" w:rsidR="00432A16" w:rsidRPr="00432A16" w:rsidRDefault="00432A16" w:rsidP="001C62E7">
      <w:pPr>
        <w:numPr>
          <w:ilvl w:val="1"/>
          <w:numId w:val="11"/>
        </w:numPr>
        <w:tabs>
          <w:tab w:val="clear" w:pos="1440"/>
          <w:tab w:val="num" w:pos="1800"/>
        </w:tabs>
        <w:spacing w:line="231" w:lineRule="atLeast"/>
        <w:ind w:left="1800"/>
        <w:rPr>
          <w:rFonts w:ascii="Gulim" w:eastAsia="Gulim" w:hAnsi="Gulim"/>
          <w:i/>
          <w:iCs/>
          <w:color w:val="000000"/>
        </w:rPr>
      </w:pPr>
      <w:r w:rsidRPr="00432A16">
        <w:rPr>
          <w:i/>
          <w:iCs/>
          <w:color w:val="000000"/>
        </w:rPr>
        <w:t>CQI/SINR statistics (e.g., mean, variance, etc.)</w:t>
      </w:r>
    </w:p>
    <w:p w14:paraId="08DB3502" w14:textId="77777777" w:rsidR="00432A16" w:rsidRPr="00432A16" w:rsidRDefault="00432A16" w:rsidP="001C62E7">
      <w:pPr>
        <w:numPr>
          <w:ilvl w:val="1"/>
          <w:numId w:val="11"/>
        </w:numPr>
        <w:tabs>
          <w:tab w:val="clear" w:pos="1440"/>
          <w:tab w:val="num" w:pos="1800"/>
        </w:tabs>
        <w:spacing w:line="231" w:lineRule="atLeast"/>
        <w:ind w:left="1800"/>
        <w:rPr>
          <w:rFonts w:ascii="Gulim" w:eastAsia="Gulim" w:hAnsi="Gulim"/>
          <w:i/>
          <w:iCs/>
          <w:color w:val="000000"/>
        </w:rPr>
      </w:pPr>
      <w:r w:rsidRPr="00432A16">
        <w:rPr>
          <w:i/>
          <w:iCs/>
          <w:color w:val="000000"/>
        </w:rPr>
        <w:t>CSI prediction</w:t>
      </w:r>
    </w:p>
    <w:p w14:paraId="5C8D4EFD" w14:textId="77777777" w:rsidR="00432A16" w:rsidRPr="00432A16" w:rsidRDefault="00432A16" w:rsidP="001C62E7">
      <w:pPr>
        <w:numPr>
          <w:ilvl w:val="0"/>
          <w:numId w:val="12"/>
        </w:numPr>
        <w:tabs>
          <w:tab w:val="clear" w:pos="720"/>
          <w:tab w:val="num" w:pos="1080"/>
        </w:tabs>
        <w:spacing w:line="231" w:lineRule="atLeast"/>
        <w:ind w:left="1080"/>
        <w:rPr>
          <w:rFonts w:ascii="Gulim" w:eastAsia="Gulim" w:hAnsi="Gulim"/>
          <w:i/>
          <w:iCs/>
          <w:color w:val="000000"/>
        </w:rPr>
      </w:pPr>
      <w:r w:rsidRPr="00432A16">
        <w:rPr>
          <w:i/>
          <w:iCs/>
          <w:color w:val="000000"/>
        </w:rPr>
        <w:t xml:space="preserve">Scheme 1b: New reporting quantity of interference statistics (e.g., mean, </w:t>
      </w:r>
      <w:r w:rsidRPr="00432A16">
        <w:rPr>
          <w:i/>
          <w:iCs/>
        </w:rPr>
        <w:t>variance, interference covariance matrix, etc.)</w:t>
      </w:r>
    </w:p>
    <w:p w14:paraId="341C21C4" w14:textId="77777777" w:rsidR="00432A16" w:rsidRPr="00432A16" w:rsidRDefault="00432A16" w:rsidP="001C62E7">
      <w:pPr>
        <w:numPr>
          <w:ilvl w:val="0"/>
          <w:numId w:val="12"/>
        </w:numPr>
        <w:tabs>
          <w:tab w:val="clear" w:pos="720"/>
          <w:tab w:val="num" w:pos="1080"/>
        </w:tabs>
        <w:spacing w:line="231" w:lineRule="atLeast"/>
        <w:ind w:left="1080"/>
        <w:rPr>
          <w:rFonts w:ascii="Gulim" w:eastAsia="Gulim" w:hAnsi="Gulim"/>
          <w:i/>
          <w:iCs/>
          <w:color w:val="000000"/>
        </w:rPr>
      </w:pPr>
      <w:r w:rsidRPr="00432A16">
        <w:rPr>
          <w:i/>
          <w:iCs/>
          <w:color w:val="000000"/>
        </w:rPr>
        <w:t>Scheme 1c: New reporting quantity based on modifying existing reporting format, e.g.,</w:t>
      </w:r>
    </w:p>
    <w:p w14:paraId="36483E96" w14:textId="77777777" w:rsidR="00432A16" w:rsidRPr="00432A16" w:rsidRDefault="00432A16" w:rsidP="001C62E7">
      <w:pPr>
        <w:numPr>
          <w:ilvl w:val="1"/>
          <w:numId w:val="13"/>
        </w:numPr>
        <w:tabs>
          <w:tab w:val="clear" w:pos="1440"/>
          <w:tab w:val="num" w:pos="1800"/>
        </w:tabs>
        <w:spacing w:line="231" w:lineRule="atLeast"/>
        <w:ind w:left="1800"/>
        <w:rPr>
          <w:rFonts w:ascii="Gulim" w:eastAsia="Gulim" w:hAnsi="Gulim"/>
          <w:i/>
          <w:iCs/>
          <w:color w:val="000000"/>
        </w:rPr>
      </w:pPr>
      <w:r w:rsidRPr="00432A16">
        <w:rPr>
          <w:i/>
          <w:iCs/>
          <w:color w:val="000000"/>
        </w:rPr>
        <w:t>CQI reporting considering the worst subbands</w:t>
      </w:r>
    </w:p>
    <w:p w14:paraId="0C95C6EE" w14:textId="77777777" w:rsidR="00432A16" w:rsidRPr="00432A16" w:rsidRDefault="00432A16" w:rsidP="001C62E7">
      <w:pPr>
        <w:numPr>
          <w:ilvl w:val="1"/>
          <w:numId w:val="13"/>
        </w:numPr>
        <w:tabs>
          <w:tab w:val="clear" w:pos="1440"/>
          <w:tab w:val="num" w:pos="1800"/>
        </w:tabs>
        <w:spacing w:line="231" w:lineRule="atLeast"/>
        <w:ind w:left="1800"/>
        <w:rPr>
          <w:rFonts w:ascii="Gulim" w:eastAsia="Gulim" w:hAnsi="Gulim"/>
          <w:i/>
          <w:iCs/>
          <w:color w:val="000000"/>
        </w:rPr>
      </w:pPr>
      <w:r w:rsidRPr="00432A16">
        <w:rPr>
          <w:i/>
          <w:iCs/>
          <w:color w:val="000000"/>
        </w:rPr>
        <w:t>Subband CQI granularity enhancement</w:t>
      </w:r>
    </w:p>
    <w:p w14:paraId="68FD420B" w14:textId="77777777" w:rsidR="00432A16" w:rsidRPr="00432A16" w:rsidRDefault="00432A16" w:rsidP="001C62E7">
      <w:pPr>
        <w:numPr>
          <w:ilvl w:val="0"/>
          <w:numId w:val="14"/>
        </w:numPr>
        <w:tabs>
          <w:tab w:val="clear" w:pos="720"/>
          <w:tab w:val="num" w:pos="1080"/>
        </w:tabs>
        <w:spacing w:line="231" w:lineRule="atLeast"/>
        <w:ind w:left="1080"/>
        <w:rPr>
          <w:rFonts w:ascii="Gulim" w:eastAsia="Gulim" w:hAnsi="Gulim"/>
          <w:i/>
          <w:iCs/>
          <w:color w:val="000000"/>
        </w:rPr>
      </w:pPr>
      <w:r w:rsidRPr="00432A16">
        <w:rPr>
          <w:i/>
          <w:iCs/>
          <w:color w:val="000000"/>
        </w:rPr>
        <w:t>Scheme 1d: New reporting quantity related to CSI expiration time</w:t>
      </w:r>
    </w:p>
    <w:p w14:paraId="56DB98EE" w14:textId="77777777" w:rsidR="00432A16" w:rsidRPr="00432A16" w:rsidRDefault="00432A16" w:rsidP="001C62E7">
      <w:pPr>
        <w:numPr>
          <w:ilvl w:val="0"/>
          <w:numId w:val="14"/>
        </w:numPr>
        <w:tabs>
          <w:tab w:val="clear" w:pos="720"/>
          <w:tab w:val="num" w:pos="1080"/>
        </w:tabs>
        <w:spacing w:line="231" w:lineRule="atLeast"/>
        <w:ind w:left="1080"/>
        <w:rPr>
          <w:rFonts w:ascii="Gulim" w:eastAsia="Gulim" w:hAnsi="Gulim"/>
          <w:i/>
          <w:iCs/>
          <w:color w:val="000000"/>
        </w:rPr>
      </w:pPr>
      <w:r w:rsidRPr="00432A16">
        <w:rPr>
          <w:i/>
          <w:iCs/>
          <w:color w:val="000000"/>
        </w:rPr>
        <w:t>Scheme 1e: New reporting quantity with partial information update, e.g.,</w:t>
      </w:r>
    </w:p>
    <w:p w14:paraId="4186C2BE" w14:textId="77777777" w:rsidR="00432A16" w:rsidRPr="00432A16" w:rsidRDefault="00432A16" w:rsidP="001C62E7">
      <w:pPr>
        <w:numPr>
          <w:ilvl w:val="1"/>
          <w:numId w:val="15"/>
        </w:numPr>
        <w:tabs>
          <w:tab w:val="clear" w:pos="1440"/>
          <w:tab w:val="num" w:pos="1800"/>
        </w:tabs>
        <w:spacing w:line="231" w:lineRule="atLeast"/>
        <w:ind w:left="1800"/>
        <w:rPr>
          <w:rFonts w:ascii="Gulim" w:eastAsia="Gulim" w:hAnsi="Gulim"/>
          <w:i/>
          <w:iCs/>
          <w:color w:val="000000"/>
        </w:rPr>
      </w:pPr>
      <w:r w:rsidRPr="00432A16">
        <w:rPr>
          <w:i/>
          <w:iCs/>
          <w:color w:val="000000"/>
        </w:rPr>
        <w:t>CSI reporting with interference update only</w:t>
      </w:r>
    </w:p>
    <w:p w14:paraId="69E9DC85" w14:textId="77777777" w:rsidR="00432A16" w:rsidRPr="00432A16" w:rsidRDefault="00432A16" w:rsidP="00432A16">
      <w:pPr>
        <w:spacing w:line="231" w:lineRule="atLeast"/>
        <w:ind w:left="360"/>
        <w:rPr>
          <w:rFonts w:ascii="Gulim" w:eastAsia="Gulim" w:hAnsi="Gulim"/>
          <w:i/>
          <w:iCs/>
          <w:color w:val="000000"/>
        </w:rPr>
      </w:pPr>
      <w:r w:rsidRPr="00432A16">
        <w:rPr>
          <w:i/>
          <w:iCs/>
          <w:color w:val="000000"/>
        </w:rPr>
        <w:t>Companies are encouraged to investigate the above schemes, aiming for down-selection in RAN1#104-e</w:t>
      </w:r>
    </w:p>
    <w:p w14:paraId="4BBDD0ED" w14:textId="77777777" w:rsidR="00432A16" w:rsidRDefault="00432A16" w:rsidP="00432A16">
      <w:pPr>
        <w:rPr>
          <w:rFonts w:ascii="Calibri" w:eastAsia="Calibri" w:hAnsi="Calibri"/>
          <w:color w:val="0070C0"/>
        </w:rPr>
      </w:pPr>
    </w:p>
    <w:p w14:paraId="422FF475" w14:textId="72CDD5F3" w:rsidR="00855F39" w:rsidRPr="00FA7A77" w:rsidRDefault="00AD515A" w:rsidP="00855F39">
      <w:pPr>
        <w:rPr>
          <w:lang w:val="en-US" w:eastAsia="x-none"/>
        </w:rPr>
      </w:pPr>
      <w:r>
        <w:rPr>
          <w:lang w:val="en-US" w:eastAsia="x-none"/>
        </w:rPr>
        <w:t xml:space="preserve">This </w:t>
      </w:r>
      <w:r w:rsidR="00FA7A77">
        <w:rPr>
          <w:lang w:val="en-US" w:eastAsia="x-none"/>
        </w:rPr>
        <w:t xml:space="preserve">contribution </w:t>
      </w:r>
      <w:r w:rsidR="004E1667">
        <w:rPr>
          <w:lang w:val="en-US" w:eastAsia="x-none"/>
        </w:rPr>
        <w:t>discusses some</w:t>
      </w:r>
      <w:r w:rsidR="002878A7">
        <w:rPr>
          <w:lang w:val="en-US" w:eastAsia="x-none"/>
        </w:rPr>
        <w:t xml:space="preserve"> considerations </w:t>
      </w:r>
      <w:r w:rsidR="00432A16">
        <w:rPr>
          <w:lang w:val="en-US" w:eastAsia="x-none"/>
        </w:rPr>
        <w:t xml:space="preserve">on CSI </w:t>
      </w:r>
      <w:r w:rsidR="002878A7">
        <w:rPr>
          <w:lang w:val="en-US" w:eastAsia="x-none"/>
        </w:rPr>
        <w:t>enhancements for URLLC</w:t>
      </w:r>
      <w:r w:rsidR="00FA7A77">
        <w:rPr>
          <w:lang w:val="en-US" w:eastAsia="x-none"/>
        </w:rPr>
        <w:t>.</w:t>
      </w:r>
    </w:p>
    <w:p w14:paraId="1C8EA0B4" w14:textId="60D2DA22" w:rsidR="007A0C86" w:rsidRDefault="002878A7"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Discussions</w:t>
      </w:r>
    </w:p>
    <w:p w14:paraId="5E17F59E" w14:textId="77777777" w:rsidR="000930E8" w:rsidRPr="000930E8" w:rsidRDefault="000930E8" w:rsidP="000930E8"/>
    <w:p w14:paraId="6C5086F1" w14:textId="6B37C5D3" w:rsidR="006D5C62" w:rsidRDefault="00C96D40" w:rsidP="00BB6DF2">
      <w:pPr>
        <w:pStyle w:val="Heading2"/>
        <w:numPr>
          <w:ilvl w:val="1"/>
          <w:numId w:val="5"/>
        </w:numPr>
        <w:rPr>
          <w:lang w:val="en-US"/>
        </w:rPr>
      </w:pPr>
      <w:r>
        <w:rPr>
          <w:lang w:val="en-US"/>
        </w:rPr>
        <w:t>A-CSI on PUCCH</w:t>
      </w:r>
    </w:p>
    <w:p w14:paraId="5FFC3D98" w14:textId="727FB768" w:rsidR="00C96D40" w:rsidRDefault="00C96D40" w:rsidP="00C96D40">
      <w:pPr>
        <w:rPr>
          <w:lang w:val="en-US"/>
        </w:rPr>
      </w:pPr>
      <w:r>
        <w:rPr>
          <w:lang w:val="en-US"/>
        </w:rPr>
        <w:t>Whether to specify A-CSI on PUCCH was agreed to be part of the WI scope in RAN#90 [1].  The discussion on this topic focuses on the triggering mechanism, notably the following triggering methods were proposed:</w:t>
      </w:r>
    </w:p>
    <w:p w14:paraId="28AC0A2B" w14:textId="045A37AB" w:rsidR="00C96D40" w:rsidRPr="00A571E1" w:rsidRDefault="00C96D40" w:rsidP="001C62E7">
      <w:pPr>
        <w:pStyle w:val="ListParagraph"/>
        <w:numPr>
          <w:ilvl w:val="0"/>
          <w:numId w:val="16"/>
        </w:numPr>
        <w:rPr>
          <w:lang w:val="en-US"/>
        </w:rPr>
      </w:pPr>
      <w:r w:rsidRPr="00A571E1">
        <w:rPr>
          <w:lang w:val="en-US"/>
        </w:rPr>
        <w:t>A-CSI on PUCCH triggered by DL Grant</w:t>
      </w:r>
    </w:p>
    <w:p w14:paraId="14165662" w14:textId="7220F329" w:rsidR="00C96D40" w:rsidRDefault="00C96D40" w:rsidP="001C62E7">
      <w:pPr>
        <w:pStyle w:val="ListParagraph"/>
        <w:numPr>
          <w:ilvl w:val="0"/>
          <w:numId w:val="16"/>
        </w:numPr>
      </w:pPr>
      <w:r w:rsidRPr="00C96D40">
        <w:t>A-CSI on PUCCH triggered by NACK</w:t>
      </w:r>
    </w:p>
    <w:p w14:paraId="751D510B" w14:textId="1D50A46A" w:rsidR="00C96D40" w:rsidRDefault="00C96D40" w:rsidP="001C62E7">
      <w:pPr>
        <w:pStyle w:val="ListParagraph"/>
        <w:numPr>
          <w:ilvl w:val="0"/>
          <w:numId w:val="16"/>
        </w:numPr>
      </w:pPr>
      <w:r w:rsidRPr="00C96D40">
        <w:t>A-CSI on PUCCH triggered by GC-DCI</w:t>
      </w:r>
    </w:p>
    <w:p w14:paraId="39C0342D" w14:textId="77A9DED1" w:rsidR="00A571E1" w:rsidRDefault="00A571E1" w:rsidP="00C96D40">
      <w:r>
        <w:t>It is recognised that A-CSI on PUCCH triggered by DL Grant or by NACK cannot be used for the 1</w:t>
      </w:r>
      <w:r w:rsidRPr="00A571E1">
        <w:rPr>
          <w:vertAlign w:val="superscript"/>
        </w:rPr>
        <w:t>st</w:t>
      </w:r>
      <w:r>
        <w:t xml:space="preserve"> (initial) PDSCH transmission [2] and the benefit for subsequent PDSCH retransmission is marginal since retransmission is expected to be rare for URLLC [2] and in the rare event</w:t>
      </w:r>
      <w:r w:rsidR="00C062CA">
        <w:t xml:space="preserve"> </w:t>
      </w:r>
      <w:r>
        <w:t>of a retransmission, the gNB can always schedule the retransmission conservatively [3].</w:t>
      </w:r>
      <w:r w:rsidR="00FC3156">
        <w:t xml:space="preserve">  It was argued that trigger</w:t>
      </w:r>
      <w:r w:rsidR="000A2B95">
        <w:t>ing</w:t>
      </w:r>
      <w:r w:rsidR="00FC3156">
        <w:t xml:space="preserve"> using DL Grant or NACK can reduce PDCCH overhead compared to the legacy triggering method of using an UL Grant [4].  However</w:t>
      </w:r>
      <w:r w:rsidR="004B3BCC">
        <w:t>,</w:t>
      </w:r>
      <w:r w:rsidR="00FC3156">
        <w:t xml:space="preserve"> the WI objective is to enable more accurate MCS rather than to reduce PDCCH overhead.</w:t>
      </w:r>
    </w:p>
    <w:p w14:paraId="19F5953D" w14:textId="003096B8" w:rsidR="00FC3156" w:rsidRPr="00FC3156" w:rsidRDefault="00FC3156" w:rsidP="00C96D40">
      <w:pPr>
        <w:rPr>
          <w:b/>
          <w:bCs/>
        </w:rPr>
      </w:pPr>
      <w:r w:rsidRPr="00FC3156">
        <w:rPr>
          <w:b/>
          <w:bCs/>
        </w:rPr>
        <w:t>Observation 1: A-CSI on PUCCH triggered by DL Grant or NACK cannot be used for the initial PDSCH transmission and it has little benefit for PDSCH retransmission since retransmission is rare and gNB can schedule retransmission</w:t>
      </w:r>
      <w:r w:rsidR="004B3BCC">
        <w:rPr>
          <w:b/>
          <w:bCs/>
        </w:rPr>
        <w:t>s</w:t>
      </w:r>
      <w:r w:rsidRPr="00FC3156">
        <w:rPr>
          <w:b/>
          <w:bCs/>
        </w:rPr>
        <w:t xml:space="preserve"> conservatively.</w:t>
      </w:r>
    </w:p>
    <w:p w14:paraId="6120D0DD" w14:textId="77777777" w:rsidR="00A571E1" w:rsidRDefault="00A571E1" w:rsidP="00C96D40">
      <w:pPr>
        <w:rPr>
          <w:lang w:val="en-US"/>
        </w:rPr>
      </w:pPr>
    </w:p>
    <w:p w14:paraId="32744AAF" w14:textId="0FA5738B" w:rsidR="00C96D40" w:rsidRDefault="00FC3156" w:rsidP="00C96D40">
      <w:pPr>
        <w:rPr>
          <w:lang w:val="en-US"/>
        </w:rPr>
      </w:pPr>
      <w:r>
        <w:rPr>
          <w:lang w:val="en-US"/>
        </w:rPr>
        <w:t>A-CSI on PUCCH triggered by GC-DCI can benefit the 1</w:t>
      </w:r>
      <w:r w:rsidRPr="00FC3156">
        <w:rPr>
          <w:vertAlign w:val="superscript"/>
          <w:lang w:val="en-US"/>
        </w:rPr>
        <w:t>st</w:t>
      </w:r>
      <w:r>
        <w:rPr>
          <w:lang w:val="en-US"/>
        </w:rPr>
        <w:t xml:space="preserve"> PDSCH transmission.  However, it is difficult to group and determine the UEs that need the trigger since </w:t>
      </w:r>
      <w:r w:rsidR="007656CC">
        <w:rPr>
          <w:lang w:val="en-US"/>
        </w:rPr>
        <w:t xml:space="preserve">the traffic from different </w:t>
      </w:r>
      <w:r>
        <w:rPr>
          <w:lang w:val="en-US"/>
        </w:rPr>
        <w:t xml:space="preserve">UEs traffics </w:t>
      </w:r>
      <w:r w:rsidR="007656CC">
        <w:rPr>
          <w:lang w:val="en-US"/>
        </w:rPr>
        <w:t xml:space="preserve">is not generally </w:t>
      </w:r>
      <w:r>
        <w:rPr>
          <w:lang w:val="en-US"/>
        </w:rPr>
        <w:t xml:space="preserve">aligned and therefore </w:t>
      </w:r>
      <w:r w:rsidR="005931AA">
        <w:rPr>
          <w:lang w:val="en-US"/>
        </w:rPr>
        <w:t xml:space="preserve">use of GC-DCI </w:t>
      </w:r>
      <w:r w:rsidR="00066A8A">
        <w:rPr>
          <w:lang w:val="en-US"/>
        </w:rPr>
        <w:t xml:space="preserve">is inefficient </w:t>
      </w:r>
      <w:r w:rsidR="005931AA">
        <w:rPr>
          <w:lang w:val="en-US"/>
        </w:rPr>
        <w:t>as there may be a lot of UE</w:t>
      </w:r>
      <w:r w:rsidR="00066A8A">
        <w:rPr>
          <w:lang w:val="en-US"/>
        </w:rPr>
        <w:t>s</w:t>
      </w:r>
      <w:r w:rsidR="005931AA">
        <w:rPr>
          <w:lang w:val="en-US"/>
        </w:rPr>
        <w:t xml:space="preserve"> in the group that does not need A-CSI </w:t>
      </w:r>
      <w:r>
        <w:rPr>
          <w:lang w:val="en-US"/>
        </w:rPr>
        <w:t>[</w:t>
      </w:r>
      <w:r w:rsidR="005931AA">
        <w:rPr>
          <w:lang w:val="en-US"/>
        </w:rPr>
        <w:t>5].</w:t>
      </w:r>
    </w:p>
    <w:p w14:paraId="43AC3F6E" w14:textId="594E557D" w:rsidR="005931AA" w:rsidRPr="005931AA" w:rsidRDefault="005931AA" w:rsidP="00C96D40">
      <w:pPr>
        <w:rPr>
          <w:b/>
          <w:bCs/>
          <w:lang w:val="en-US"/>
        </w:rPr>
      </w:pPr>
      <w:r w:rsidRPr="005931AA">
        <w:rPr>
          <w:b/>
          <w:bCs/>
          <w:lang w:val="en-US"/>
        </w:rPr>
        <w:t>Observation 2: A-CSI on PUCCH triggered by GC-DCI may lead to inefficient use of GC-DCI since not all UEs in the group require A-CSI.</w:t>
      </w:r>
    </w:p>
    <w:p w14:paraId="14FF7CCA" w14:textId="28630516" w:rsidR="005931AA" w:rsidRDefault="005931AA" w:rsidP="00C96D40">
      <w:pPr>
        <w:rPr>
          <w:lang w:val="en-US"/>
        </w:rPr>
      </w:pPr>
    </w:p>
    <w:p w14:paraId="54B04001" w14:textId="2D328CE1" w:rsidR="00CD0189" w:rsidRDefault="00CD0189" w:rsidP="00CD0189">
      <w:pPr>
        <w:jc w:val="both"/>
      </w:pPr>
      <w:r>
        <w:rPr>
          <w:lang w:val="en-US"/>
        </w:rPr>
        <w:t xml:space="preserve">Although A-CSI trigger by DL Grant cannot benefit the initial PDSCH transmission and its retransmission, it may be beneficial for PDSCH repetitions [6].   </w:t>
      </w:r>
      <w:r>
        <w:t xml:space="preserve">In [7], it is suggested that the A-CSI can be used for subsequent repetitions where the gNB could adjust the power of the PDSCH.  In addition to just providing the A-CSI, it is also beneficial that the UE could indicate a HARQ-ACK for the partial PDSCH repetitions where this HARQ-ACK is piggybacked onto the A-CSI.  This allows the gNB to early terminate the PDSCH repetition.  An example is shown in </w:t>
      </w:r>
      <w:r>
        <w:fldChar w:fldCharType="begin"/>
      </w:r>
      <w:r>
        <w:instrText xml:space="preserve"> REF _Ref54282991 \h </w:instrText>
      </w:r>
      <w:r>
        <w:fldChar w:fldCharType="separate"/>
      </w:r>
      <w:r>
        <w:t xml:space="preserve">Figure </w:t>
      </w:r>
      <w:r>
        <w:rPr>
          <w:noProof/>
        </w:rPr>
        <w:t>1</w:t>
      </w:r>
      <w:r>
        <w:fldChar w:fldCharType="end"/>
      </w:r>
      <w:r>
        <w:t>, where DCI#1 schedules PDSCH#1 that has 4× repetitions and it also triggers an A-CSI to be transmitted in PUCCH#1 prior to the end of PDSCH#1’s repetitions.  After two repetitions, the UE is able to decode PDSCH#1 and it transmit</w:t>
      </w:r>
      <w:r w:rsidR="00CD4CA5">
        <w:t>s</w:t>
      </w:r>
      <w:r>
        <w:t xml:space="preserve"> an ACK </w:t>
      </w:r>
      <w:r w:rsidR="00CD4CA5">
        <w:t xml:space="preserve">piggybacked </w:t>
      </w:r>
      <w:r>
        <w:t>with the A-CSI in PUCCH#1.  The gNB can then cancel the last PDSCH#1 repetition, which can be used for other UEs.</w:t>
      </w:r>
    </w:p>
    <w:p w14:paraId="08945483" w14:textId="77777777" w:rsidR="00CD0189" w:rsidRDefault="00CD0189" w:rsidP="00CD0189">
      <w:pPr>
        <w:keepNext/>
        <w:jc w:val="center"/>
      </w:pPr>
      <w:r>
        <w:rPr>
          <w:noProof/>
        </w:rPr>
        <w:lastRenderedPageBreak/>
        <w:drawing>
          <wp:inline distT="0" distB="0" distL="0" distR="0" wp14:anchorId="295A68CB" wp14:editId="0C72F72F">
            <wp:extent cx="6309995" cy="3011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9995" cy="3011805"/>
                    </a:xfrm>
                    <a:prstGeom prst="rect">
                      <a:avLst/>
                    </a:prstGeom>
                    <a:noFill/>
                  </pic:spPr>
                </pic:pic>
              </a:graphicData>
            </a:graphic>
          </wp:inline>
        </w:drawing>
      </w:r>
    </w:p>
    <w:p w14:paraId="3D7AD984" w14:textId="77777777" w:rsidR="00CD0189" w:rsidRDefault="00CD0189" w:rsidP="00CD0189">
      <w:pPr>
        <w:pStyle w:val="Caption"/>
        <w:jc w:val="center"/>
      </w:pPr>
      <w:bookmarkStart w:id="2" w:name="_Ref54282991"/>
      <w:r>
        <w:t xml:space="preserve">Figure </w:t>
      </w:r>
      <w:fldSimple w:instr=" SEQ Figure \* ARABIC ">
        <w:r>
          <w:rPr>
            <w:noProof/>
          </w:rPr>
          <w:t>1</w:t>
        </w:r>
      </w:fldSimple>
      <w:bookmarkEnd w:id="2"/>
      <w:r>
        <w:t>: HARQ-ACK for received PSDCH repetitions</w:t>
      </w:r>
      <w:r>
        <w:rPr>
          <w:noProof/>
        </w:rPr>
        <w:t xml:space="preserve"> on the A-CSI</w:t>
      </w:r>
    </w:p>
    <w:p w14:paraId="2CF77213" w14:textId="77777777" w:rsidR="00CD0189" w:rsidRDefault="00CD0189" w:rsidP="00CD0189">
      <w:pPr>
        <w:jc w:val="both"/>
      </w:pPr>
    </w:p>
    <w:p w14:paraId="2BE00391" w14:textId="073A7672" w:rsidR="00CD0189" w:rsidRPr="007357E2" w:rsidRDefault="00CD0189" w:rsidP="00CD0189">
      <w:pPr>
        <w:jc w:val="both"/>
        <w:rPr>
          <w:b/>
          <w:bCs/>
        </w:rPr>
      </w:pPr>
      <w:r>
        <w:rPr>
          <w:b/>
          <w:bCs/>
        </w:rPr>
        <w:t>Proposal 1: If A-CSI on PUCCH is triggered by DL Grant, a</w:t>
      </w:r>
      <w:r w:rsidRPr="007357E2">
        <w:rPr>
          <w:b/>
          <w:bCs/>
        </w:rPr>
        <w:t>n intermediate HARQ-ACK for PDSCH repetition is transmitted with the A-CSI</w:t>
      </w:r>
      <w:r>
        <w:rPr>
          <w:b/>
          <w:bCs/>
        </w:rPr>
        <w:t xml:space="preserve"> to enable early termination of PDSCH repetitions</w:t>
      </w:r>
      <w:r w:rsidRPr="007357E2">
        <w:rPr>
          <w:b/>
          <w:bCs/>
        </w:rPr>
        <w:t>.</w:t>
      </w:r>
    </w:p>
    <w:p w14:paraId="2A18F2E2" w14:textId="77777777" w:rsidR="00463FAC" w:rsidRPr="000930E8" w:rsidRDefault="00463FAC" w:rsidP="00463FAC"/>
    <w:p w14:paraId="1A2A9581" w14:textId="517EE6E3" w:rsidR="00463FAC" w:rsidRDefault="00463FAC" w:rsidP="00463FAC">
      <w:pPr>
        <w:pStyle w:val="Heading2"/>
        <w:numPr>
          <w:ilvl w:val="1"/>
          <w:numId w:val="5"/>
        </w:numPr>
        <w:rPr>
          <w:lang w:val="en-US"/>
        </w:rPr>
      </w:pPr>
      <w:r>
        <w:rPr>
          <w:lang w:val="en-US"/>
        </w:rPr>
        <w:t>CSI Feedback based on PDSCH decoding for OLLA</w:t>
      </w:r>
    </w:p>
    <w:p w14:paraId="0B09F7D9" w14:textId="528B02D6" w:rsidR="00DF591C" w:rsidRDefault="00463FAC" w:rsidP="00463FAC">
      <w:r>
        <w:rPr>
          <w:lang w:val="en-US"/>
        </w:rPr>
        <w:t xml:space="preserve">Since the </w:t>
      </w:r>
      <w:r>
        <w:t>URLLC target BLER of 10</w:t>
      </w:r>
      <w:r w:rsidRPr="00564B76">
        <w:rPr>
          <w:vertAlign w:val="superscript"/>
        </w:rPr>
        <w:t>-5</w:t>
      </w:r>
      <w:r>
        <w:t xml:space="preserve"> or 10</w:t>
      </w:r>
      <w:r w:rsidRPr="00564B76">
        <w:rPr>
          <w:vertAlign w:val="superscript"/>
        </w:rPr>
        <w:t>-6</w:t>
      </w:r>
      <w:r>
        <w:t xml:space="preserve"> is significantly lower than those used for eMBB, it is recognised that the typical conventional Outer Loop Link Adaptation (OLLA) of using the number of NACKs and ACKs to manage the OLLA is not feasible [6].  Hence, CSI feedback based on PDSCH decoding is considered and some of the proposed methods are:</w:t>
      </w:r>
    </w:p>
    <w:p w14:paraId="39F8B9BD" w14:textId="44AA6D4F" w:rsidR="00463FAC" w:rsidRDefault="00463FAC" w:rsidP="001C62E7">
      <w:pPr>
        <w:pStyle w:val="ListParagraph"/>
        <w:numPr>
          <w:ilvl w:val="0"/>
          <w:numId w:val="17"/>
        </w:numPr>
      </w:pPr>
      <w:r>
        <w:t>Soft ACK [8]</w:t>
      </w:r>
    </w:p>
    <w:p w14:paraId="1065D5C1" w14:textId="23D1C01C" w:rsidR="00463FAC" w:rsidRDefault="00463FAC" w:rsidP="001C62E7">
      <w:pPr>
        <w:pStyle w:val="ListParagraph"/>
        <w:numPr>
          <w:ilvl w:val="0"/>
          <w:numId w:val="17"/>
        </w:numPr>
      </w:pPr>
      <w:r>
        <w:t>Soft NACK [6]</w:t>
      </w:r>
    </w:p>
    <w:p w14:paraId="3DD5BC92" w14:textId="6B00EF93" w:rsidR="00463FAC" w:rsidRPr="00463FAC" w:rsidRDefault="008C4C09" w:rsidP="001C62E7">
      <w:pPr>
        <w:pStyle w:val="ListParagraph"/>
        <w:numPr>
          <w:ilvl w:val="0"/>
          <w:numId w:val="17"/>
        </w:numPr>
        <w:rPr>
          <w:lang w:val="en-US"/>
        </w:rPr>
      </w:pPr>
      <w:r>
        <w:rPr>
          <w:lang w:val="en-US"/>
        </w:rPr>
        <w:t xml:space="preserve">Report </w:t>
      </w:r>
      <w:r>
        <w:rPr>
          <w:lang w:val="en-US"/>
        </w:rPr>
        <w:sym w:font="Symbol" w:char="F044"/>
      </w:r>
      <w:r w:rsidR="00463FAC" w:rsidRPr="00463FAC">
        <w:rPr>
          <w:lang w:val="en-US"/>
        </w:rPr>
        <w:t>CQI to achieve target BLER based on received PDSCH decoding</w:t>
      </w:r>
      <w:r w:rsidR="00463FAC">
        <w:rPr>
          <w:lang w:val="en-US"/>
        </w:rPr>
        <w:t xml:space="preserve"> [5]</w:t>
      </w:r>
    </w:p>
    <w:p w14:paraId="1914C5C0" w14:textId="2A78FD80" w:rsidR="00463FAC" w:rsidRPr="00463FAC" w:rsidRDefault="00463FAC" w:rsidP="001C62E7">
      <w:pPr>
        <w:pStyle w:val="ListParagraph"/>
        <w:numPr>
          <w:ilvl w:val="0"/>
          <w:numId w:val="17"/>
        </w:numPr>
        <w:rPr>
          <w:lang w:val="en-US"/>
        </w:rPr>
      </w:pPr>
      <w:r w:rsidRPr="00463FAC">
        <w:rPr>
          <w:lang w:val="en-US"/>
        </w:rPr>
        <w:t xml:space="preserve">Report </w:t>
      </w:r>
      <w:r>
        <w:rPr>
          <w:lang w:val="en-US"/>
        </w:rPr>
        <w:sym w:font="Symbol" w:char="F044"/>
      </w:r>
      <w:r w:rsidRPr="00463FAC">
        <w:rPr>
          <w:lang w:val="en-US"/>
        </w:rPr>
        <w:t>SNR = Target SNR – PDSCH SNR</w:t>
      </w:r>
      <w:r>
        <w:rPr>
          <w:lang w:val="en-US"/>
        </w:rPr>
        <w:t xml:space="preserve"> [4]</w:t>
      </w:r>
    </w:p>
    <w:p w14:paraId="3752FF3B" w14:textId="4FE7CD23" w:rsidR="00463FAC" w:rsidRDefault="00463FAC" w:rsidP="001C62E7">
      <w:pPr>
        <w:pStyle w:val="ListParagraph"/>
        <w:numPr>
          <w:ilvl w:val="0"/>
          <w:numId w:val="17"/>
        </w:numPr>
        <w:rPr>
          <w:lang w:val="en-US"/>
        </w:rPr>
      </w:pPr>
      <w:r w:rsidRPr="00463FAC">
        <w:rPr>
          <w:lang w:val="en-US"/>
        </w:rPr>
        <w:t>Estimated BLER of received PDSCH</w:t>
      </w:r>
      <w:r>
        <w:rPr>
          <w:lang w:val="en-US"/>
        </w:rPr>
        <w:t xml:space="preserve"> [9]</w:t>
      </w:r>
    </w:p>
    <w:p w14:paraId="0AB586D8" w14:textId="4A98E96F" w:rsidR="00463FAC" w:rsidRDefault="00463FAC" w:rsidP="00463FAC">
      <w:pPr>
        <w:rPr>
          <w:lang w:val="en-US"/>
        </w:rPr>
      </w:pPr>
    </w:p>
    <w:p w14:paraId="67401249" w14:textId="2BD2A8AD" w:rsidR="00463FAC" w:rsidRDefault="008C4C09" w:rsidP="00463FAC">
      <w:pPr>
        <w:rPr>
          <w:lang w:val="en-US"/>
        </w:rPr>
      </w:pPr>
      <w:r>
        <w:rPr>
          <w:lang w:val="en-US"/>
        </w:rPr>
        <w:t>The use of Soft ACK and Soft NACK allows the gNB to manage the OLLA with finer control as the gNB does not need to be too optimistic when an ACK is marginal and similarly if a NACK is cause</w:t>
      </w:r>
      <w:r w:rsidR="00581EE5">
        <w:rPr>
          <w:lang w:val="en-US"/>
        </w:rPr>
        <w:t>d</w:t>
      </w:r>
      <w:r>
        <w:rPr>
          <w:lang w:val="en-US"/>
        </w:rPr>
        <w:t xml:space="preserve"> by </w:t>
      </w:r>
      <w:r w:rsidR="00581EE5">
        <w:rPr>
          <w:lang w:val="en-US"/>
        </w:rPr>
        <w:t xml:space="preserve">a </w:t>
      </w:r>
      <w:r w:rsidR="00BC26CF">
        <w:rPr>
          <w:lang w:val="en-US"/>
        </w:rPr>
        <w:t>s</w:t>
      </w:r>
      <w:bookmarkStart w:id="3" w:name="_GoBack"/>
      <w:bookmarkEnd w:id="3"/>
      <w:r>
        <w:rPr>
          <w:lang w:val="en-US"/>
        </w:rPr>
        <w:t>pike in interference rather than radio propagation, then the gNB does not need to be too conservative in managing the OLLA.</w:t>
      </w:r>
    </w:p>
    <w:p w14:paraId="507D3AD0" w14:textId="77777777" w:rsidR="008C4C09" w:rsidRPr="008C4C09" w:rsidRDefault="008C4C09" w:rsidP="00463FAC">
      <w:pPr>
        <w:rPr>
          <w:b/>
          <w:bCs/>
          <w:lang w:val="en-US"/>
        </w:rPr>
      </w:pPr>
      <w:r w:rsidRPr="008C4C09">
        <w:rPr>
          <w:b/>
          <w:bCs/>
          <w:lang w:val="en-US"/>
        </w:rPr>
        <w:t>Proposal 2: Introduce Soft ACK and Soft NACK feedbacks, where 2 bits can be used to indicate:</w:t>
      </w:r>
    </w:p>
    <w:p w14:paraId="2FC145D7" w14:textId="7D807520" w:rsidR="008C4C09" w:rsidRPr="008C4C09" w:rsidRDefault="008C4C09" w:rsidP="001C62E7">
      <w:pPr>
        <w:pStyle w:val="ListParagraph"/>
        <w:numPr>
          <w:ilvl w:val="0"/>
          <w:numId w:val="18"/>
        </w:numPr>
        <w:rPr>
          <w:b/>
          <w:bCs/>
          <w:lang w:val="en-US"/>
        </w:rPr>
      </w:pPr>
      <w:r w:rsidRPr="008C4C09">
        <w:rPr>
          <w:b/>
          <w:bCs/>
          <w:lang w:val="en-US"/>
        </w:rPr>
        <w:t>High ACK</w:t>
      </w:r>
    </w:p>
    <w:p w14:paraId="5EFAD1BA" w14:textId="3F97D79F" w:rsidR="008C4C09" w:rsidRPr="008C4C09" w:rsidRDefault="008C4C09" w:rsidP="001C62E7">
      <w:pPr>
        <w:pStyle w:val="ListParagraph"/>
        <w:numPr>
          <w:ilvl w:val="0"/>
          <w:numId w:val="18"/>
        </w:numPr>
        <w:rPr>
          <w:b/>
          <w:bCs/>
          <w:lang w:val="en-US"/>
        </w:rPr>
      </w:pPr>
      <w:r w:rsidRPr="008C4C09">
        <w:rPr>
          <w:b/>
          <w:bCs/>
          <w:lang w:val="en-US"/>
        </w:rPr>
        <w:t>Marginal ACK</w:t>
      </w:r>
    </w:p>
    <w:p w14:paraId="15D9E739" w14:textId="3F37D51D" w:rsidR="008C4C09" w:rsidRPr="008C4C09" w:rsidRDefault="008C4C09" w:rsidP="001C62E7">
      <w:pPr>
        <w:pStyle w:val="ListParagraph"/>
        <w:numPr>
          <w:ilvl w:val="0"/>
          <w:numId w:val="18"/>
        </w:numPr>
        <w:rPr>
          <w:b/>
          <w:bCs/>
          <w:lang w:val="en-US"/>
        </w:rPr>
      </w:pPr>
      <w:r w:rsidRPr="008C4C09">
        <w:rPr>
          <w:b/>
          <w:bCs/>
          <w:lang w:val="en-US"/>
        </w:rPr>
        <w:t>NACK due to radio propagation</w:t>
      </w:r>
    </w:p>
    <w:p w14:paraId="62782192" w14:textId="06CA26AB" w:rsidR="008C4C09" w:rsidRPr="008C4C09" w:rsidRDefault="008C4C09" w:rsidP="001C62E7">
      <w:pPr>
        <w:pStyle w:val="ListParagraph"/>
        <w:numPr>
          <w:ilvl w:val="0"/>
          <w:numId w:val="18"/>
        </w:numPr>
        <w:rPr>
          <w:b/>
          <w:bCs/>
          <w:lang w:val="en-US"/>
        </w:rPr>
      </w:pPr>
      <w:r w:rsidRPr="008C4C09">
        <w:rPr>
          <w:b/>
          <w:bCs/>
          <w:lang w:val="en-US"/>
        </w:rPr>
        <w:t>NACK due to strong spike in interference</w:t>
      </w:r>
    </w:p>
    <w:p w14:paraId="143A1AA2" w14:textId="0ABFD1E7" w:rsidR="008C4C09" w:rsidRDefault="008C4C09" w:rsidP="008C4C09">
      <w:pPr>
        <w:rPr>
          <w:lang w:val="en-US"/>
        </w:rPr>
      </w:pPr>
    </w:p>
    <w:p w14:paraId="7BE433FA" w14:textId="29AC462D" w:rsidR="008C4C09" w:rsidRDefault="008C4C09" w:rsidP="008C4C09">
      <w:pPr>
        <w:rPr>
          <w:lang w:val="en-US"/>
        </w:rPr>
      </w:pPr>
      <w:r>
        <w:rPr>
          <w:lang w:val="en-US"/>
        </w:rPr>
        <w:t>Report</w:t>
      </w:r>
      <w:r w:rsidR="008B709F">
        <w:rPr>
          <w:lang w:val="en-US"/>
        </w:rPr>
        <w:t>ing</w:t>
      </w:r>
      <w:r>
        <w:rPr>
          <w:lang w:val="en-US"/>
        </w:rPr>
        <w:t xml:space="preserve"> the </w:t>
      </w:r>
      <w:r>
        <w:rPr>
          <w:lang w:val="en-US"/>
        </w:rPr>
        <w:sym w:font="Symbol" w:char="F044"/>
      </w:r>
      <w:r>
        <w:rPr>
          <w:lang w:val="en-US"/>
        </w:rPr>
        <w:t xml:space="preserve">CQI, </w:t>
      </w:r>
      <w:r>
        <w:rPr>
          <w:lang w:val="en-US"/>
        </w:rPr>
        <w:sym w:font="Symbol" w:char="F044"/>
      </w:r>
      <w:r>
        <w:rPr>
          <w:lang w:val="en-US"/>
        </w:rPr>
        <w:t xml:space="preserve">SNR and Estimated BLER </w:t>
      </w:r>
      <w:r w:rsidR="00356F56">
        <w:rPr>
          <w:lang w:val="en-US"/>
        </w:rPr>
        <w:t xml:space="preserve">are similar, in that they determine the quality of the PDSCH decoding vs the target.  This is also a useful metric to let the gNB knows how far off or how much it has exceeded </w:t>
      </w:r>
      <w:r w:rsidR="007D7712">
        <w:rPr>
          <w:lang w:val="en-US"/>
        </w:rPr>
        <w:t xml:space="preserve">its performance target </w:t>
      </w:r>
      <w:r w:rsidR="00356F56">
        <w:rPr>
          <w:lang w:val="en-US"/>
        </w:rPr>
        <w:t>in its scheduling and therefore is worth considering.</w:t>
      </w:r>
    </w:p>
    <w:p w14:paraId="26BE576C" w14:textId="77777777" w:rsidR="00463FAC" w:rsidRDefault="00463FAC" w:rsidP="00D41DC7">
      <w:pPr>
        <w:jc w:val="both"/>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20C55B31" w:rsidR="0081222A" w:rsidRDefault="00855F39" w:rsidP="006E1D27">
      <w:pPr>
        <w:rPr>
          <w:rFonts w:eastAsia="MS Mincho"/>
          <w:b/>
          <w:lang w:val="en-US"/>
        </w:rPr>
      </w:pPr>
      <w:r>
        <w:t>In this contribution</w:t>
      </w:r>
      <w:r w:rsidR="00BD2B36">
        <w:t>,</w:t>
      </w:r>
      <w:r>
        <w:t xml:space="preserve"> we discuss </w:t>
      </w:r>
      <w:r w:rsidR="00EA2359">
        <w:t xml:space="preserve">some </w:t>
      </w:r>
      <w:r w:rsidR="0046029C">
        <w:t xml:space="preserve">aspects </w:t>
      </w:r>
      <w:r w:rsidR="00356F56">
        <w:t>of CSI</w:t>
      </w:r>
      <w:r w:rsidR="00DF591C">
        <w:t xml:space="preserve"> enhancements for </w:t>
      </w:r>
      <w:r w:rsidR="002402DA">
        <w:t>URLLC</w:t>
      </w:r>
      <w:r w:rsidR="00EA2359">
        <w:t>.  We observe the following</w:t>
      </w:r>
      <w:r w:rsidR="00483B30">
        <w:t>:</w:t>
      </w:r>
      <w:r w:rsidR="0081222A" w:rsidRPr="00503C98">
        <w:rPr>
          <w:rFonts w:eastAsia="MS Mincho"/>
          <w:b/>
          <w:lang w:val="en-US"/>
        </w:rPr>
        <w:t xml:space="preserve"> </w:t>
      </w:r>
    </w:p>
    <w:p w14:paraId="0DD8AA63" w14:textId="77777777" w:rsidR="004D6464" w:rsidRPr="00FC3156" w:rsidRDefault="004D6464" w:rsidP="004D6464">
      <w:pPr>
        <w:rPr>
          <w:b/>
          <w:bCs/>
        </w:rPr>
      </w:pPr>
      <w:r w:rsidRPr="00FC3156">
        <w:rPr>
          <w:b/>
          <w:bCs/>
        </w:rPr>
        <w:t>Observation 1: A-CSI on PUCCH triggered by DL Grant or NACK cannot be used for the initial PDSCH transmission and it has little benefit for PDSCH retransmission since retransmission is rare and gNB can schedule retransmission</w:t>
      </w:r>
      <w:r>
        <w:rPr>
          <w:b/>
          <w:bCs/>
        </w:rPr>
        <w:t>s</w:t>
      </w:r>
      <w:r w:rsidRPr="00FC3156">
        <w:rPr>
          <w:b/>
          <w:bCs/>
        </w:rPr>
        <w:t xml:space="preserve"> conservatively.</w:t>
      </w:r>
    </w:p>
    <w:p w14:paraId="7C560952" w14:textId="77777777" w:rsidR="004D6464" w:rsidRPr="005931AA" w:rsidRDefault="004D6464" w:rsidP="004D6464">
      <w:pPr>
        <w:rPr>
          <w:b/>
          <w:bCs/>
          <w:lang w:val="en-US"/>
        </w:rPr>
      </w:pPr>
      <w:r w:rsidRPr="005931AA">
        <w:rPr>
          <w:b/>
          <w:bCs/>
          <w:lang w:val="en-US"/>
        </w:rPr>
        <w:t>Observation 2: A-CSI on PUCCH triggered by GC-DCI may lead to inefficient use of GC-DCI since not all UEs in the group require A-CSI.</w:t>
      </w:r>
    </w:p>
    <w:p w14:paraId="0BB089D3" w14:textId="77777777" w:rsidR="004D6464" w:rsidRDefault="004D6464" w:rsidP="004D6464">
      <w:pPr>
        <w:rPr>
          <w:lang w:val="en-US"/>
        </w:rPr>
      </w:pPr>
    </w:p>
    <w:p w14:paraId="6911CE29" w14:textId="212EDB35" w:rsidR="00BD2B36" w:rsidRDefault="00BD2B36" w:rsidP="00A91C99">
      <w:pPr>
        <w:rPr>
          <w:rFonts w:eastAsia="MS Mincho"/>
          <w:b/>
          <w:lang w:val="en-US"/>
        </w:rPr>
      </w:pPr>
    </w:p>
    <w:p w14:paraId="1D9C5753" w14:textId="6DB30C6C" w:rsidR="00483B30" w:rsidRDefault="00483B30" w:rsidP="00A91C99">
      <w:pPr>
        <w:rPr>
          <w:rFonts w:eastAsia="MS Mincho"/>
          <w:lang w:val="en-US"/>
        </w:rPr>
      </w:pPr>
      <w:r w:rsidRPr="00483B30">
        <w:rPr>
          <w:rFonts w:eastAsia="MS Mincho"/>
          <w:lang w:val="en-US"/>
        </w:rPr>
        <w:t>We therefore propose the following:</w:t>
      </w:r>
    </w:p>
    <w:p w14:paraId="3CABAC5A" w14:textId="77777777" w:rsidR="004D6464" w:rsidRPr="007357E2" w:rsidRDefault="004D6464" w:rsidP="004D6464">
      <w:pPr>
        <w:jc w:val="both"/>
        <w:rPr>
          <w:b/>
          <w:bCs/>
        </w:rPr>
      </w:pPr>
      <w:r>
        <w:rPr>
          <w:b/>
          <w:bCs/>
        </w:rPr>
        <w:t>Proposal 1: If A-CSI on PUCCH is triggered by DL Grant, a</w:t>
      </w:r>
      <w:r w:rsidRPr="007357E2">
        <w:rPr>
          <w:b/>
          <w:bCs/>
        </w:rPr>
        <w:t>n intermediate HARQ-ACK for PDSCH repetition is transmitted with the A-CSI</w:t>
      </w:r>
      <w:r>
        <w:rPr>
          <w:b/>
          <w:bCs/>
        </w:rPr>
        <w:t xml:space="preserve"> to enable early termination of PDSCH repetitions</w:t>
      </w:r>
      <w:r w:rsidRPr="007357E2">
        <w:rPr>
          <w:b/>
          <w:bCs/>
        </w:rPr>
        <w:t>.</w:t>
      </w:r>
    </w:p>
    <w:p w14:paraId="28F6FF2F" w14:textId="77777777" w:rsidR="004D6464" w:rsidRPr="008C4C09" w:rsidRDefault="004D6464" w:rsidP="004D6464">
      <w:pPr>
        <w:rPr>
          <w:b/>
          <w:bCs/>
          <w:lang w:val="en-US"/>
        </w:rPr>
      </w:pPr>
      <w:r w:rsidRPr="008C4C09">
        <w:rPr>
          <w:b/>
          <w:bCs/>
          <w:lang w:val="en-US"/>
        </w:rPr>
        <w:t>Proposal 2: Introduce Soft ACK and Soft NACK feedbacks, where 2 bits can be used to indicate:</w:t>
      </w:r>
    </w:p>
    <w:p w14:paraId="26A87C14" w14:textId="77777777" w:rsidR="004D6464" w:rsidRPr="008C4C09" w:rsidRDefault="004D6464" w:rsidP="004D6464">
      <w:pPr>
        <w:pStyle w:val="ListParagraph"/>
        <w:numPr>
          <w:ilvl w:val="0"/>
          <w:numId w:val="18"/>
        </w:numPr>
        <w:rPr>
          <w:b/>
          <w:bCs/>
          <w:lang w:val="en-US"/>
        </w:rPr>
      </w:pPr>
      <w:r w:rsidRPr="008C4C09">
        <w:rPr>
          <w:b/>
          <w:bCs/>
          <w:lang w:val="en-US"/>
        </w:rPr>
        <w:t>High ACK</w:t>
      </w:r>
    </w:p>
    <w:p w14:paraId="28ACC21D" w14:textId="77777777" w:rsidR="004D6464" w:rsidRPr="008C4C09" w:rsidRDefault="004D6464" w:rsidP="004D6464">
      <w:pPr>
        <w:pStyle w:val="ListParagraph"/>
        <w:numPr>
          <w:ilvl w:val="0"/>
          <w:numId w:val="18"/>
        </w:numPr>
        <w:rPr>
          <w:b/>
          <w:bCs/>
          <w:lang w:val="en-US"/>
        </w:rPr>
      </w:pPr>
      <w:r w:rsidRPr="008C4C09">
        <w:rPr>
          <w:b/>
          <w:bCs/>
          <w:lang w:val="en-US"/>
        </w:rPr>
        <w:t>Marginal ACK</w:t>
      </w:r>
    </w:p>
    <w:p w14:paraId="069FAAE1" w14:textId="77777777" w:rsidR="004D6464" w:rsidRPr="008C4C09" w:rsidRDefault="004D6464" w:rsidP="004D6464">
      <w:pPr>
        <w:pStyle w:val="ListParagraph"/>
        <w:numPr>
          <w:ilvl w:val="0"/>
          <w:numId w:val="18"/>
        </w:numPr>
        <w:rPr>
          <w:b/>
          <w:bCs/>
          <w:lang w:val="en-US"/>
        </w:rPr>
      </w:pPr>
      <w:r w:rsidRPr="008C4C09">
        <w:rPr>
          <w:b/>
          <w:bCs/>
          <w:lang w:val="en-US"/>
        </w:rPr>
        <w:t>NACK due to radio propagation</w:t>
      </w:r>
    </w:p>
    <w:p w14:paraId="366B3322" w14:textId="77777777" w:rsidR="004D6464" w:rsidRPr="008C4C09" w:rsidRDefault="004D6464" w:rsidP="004D6464">
      <w:pPr>
        <w:pStyle w:val="ListParagraph"/>
        <w:numPr>
          <w:ilvl w:val="0"/>
          <w:numId w:val="18"/>
        </w:numPr>
        <w:rPr>
          <w:b/>
          <w:bCs/>
          <w:lang w:val="en-US"/>
        </w:rPr>
      </w:pPr>
      <w:r w:rsidRPr="008C4C09">
        <w:rPr>
          <w:b/>
          <w:bCs/>
          <w:lang w:val="en-US"/>
        </w:rPr>
        <w:t>NACK due to strong spike in interference</w:t>
      </w:r>
    </w:p>
    <w:p w14:paraId="7EF5409E" w14:textId="77777777" w:rsidR="00483B30" w:rsidRPr="00483B30" w:rsidRDefault="00483B30" w:rsidP="00A91C99">
      <w:pPr>
        <w:rPr>
          <w:rFonts w:eastAsia="MS Mincho"/>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73189E2A" w:rsidR="001D2B9B" w:rsidRDefault="005A029D" w:rsidP="00C96D40">
      <w:r>
        <w:t xml:space="preserve">[1] </w:t>
      </w:r>
      <w:r w:rsidR="00C96D40" w:rsidRPr="00C96D40">
        <w:t>RP-202872</w:t>
      </w:r>
      <w:r w:rsidR="00C96D40">
        <w:t>, “</w:t>
      </w:r>
      <w:r w:rsidR="00C96D40" w:rsidRPr="00C96D40">
        <w:t>Moderator's summary for email discussion [90E][26][IIOT_scope]</w:t>
      </w:r>
      <w:r w:rsidR="00C96D40">
        <w:t xml:space="preserve">,” </w:t>
      </w:r>
      <w:r w:rsidR="00C96D40" w:rsidRPr="00C96D40">
        <w:t>Nokia, Nokia Shanghai Bell (Moderator)</w:t>
      </w:r>
      <w:r w:rsidR="00C96D40">
        <w:t>, RAN#90</w:t>
      </w:r>
    </w:p>
    <w:p w14:paraId="3A009BD7" w14:textId="6CD36092" w:rsidR="00A571E1" w:rsidRDefault="00A571E1" w:rsidP="00A571E1">
      <w:r>
        <w:t xml:space="preserve">[2] </w:t>
      </w:r>
      <w:r w:rsidRPr="00D2183C">
        <w:t>R1-2005570</w:t>
      </w:r>
      <w:r>
        <w:t>, “</w:t>
      </w:r>
      <w:r w:rsidRPr="00D2183C">
        <w:t>Considerations on CSI feedback enhancements</w:t>
      </w:r>
      <w:r>
        <w:t xml:space="preserve">,” </w:t>
      </w:r>
      <w:r w:rsidRPr="00D2183C">
        <w:t>Sony</w:t>
      </w:r>
      <w:r>
        <w:t>, RAN1#102e</w:t>
      </w:r>
    </w:p>
    <w:p w14:paraId="042CBCD3" w14:textId="0472E1BC" w:rsidR="00A571E1" w:rsidRDefault="00A571E1" w:rsidP="00A571E1">
      <w:r>
        <w:t xml:space="preserve">[3] </w:t>
      </w:r>
      <w:r w:rsidRPr="00A571E1">
        <w:t>R1-2008160</w:t>
      </w:r>
      <w:r>
        <w:t>, “</w:t>
      </w:r>
      <w:r w:rsidRPr="00A571E1">
        <w:t>CSI feedback enhancements for URLLC</w:t>
      </w:r>
      <w:r>
        <w:t xml:space="preserve">,” </w:t>
      </w:r>
      <w:r w:rsidRPr="00A571E1">
        <w:t>Samsung</w:t>
      </w:r>
      <w:r>
        <w:t>, RAN1#103e</w:t>
      </w:r>
    </w:p>
    <w:p w14:paraId="464AA491" w14:textId="0B122485" w:rsidR="00FC3156" w:rsidRDefault="00FC3156" w:rsidP="00A571E1">
      <w:r>
        <w:t xml:space="preserve">[4] </w:t>
      </w:r>
      <w:r w:rsidRPr="00FC3156">
        <w:t>R1-2008822</w:t>
      </w:r>
      <w:r>
        <w:t>, “</w:t>
      </w:r>
      <w:r w:rsidRPr="00FC3156">
        <w:t>Discussion on CSI feedback enhancements for eURLLC</w:t>
      </w:r>
      <w:r>
        <w:t xml:space="preserve">,” </w:t>
      </w:r>
      <w:r w:rsidRPr="00FC3156">
        <w:t>ZTE</w:t>
      </w:r>
      <w:r>
        <w:t>, RAN1#103e</w:t>
      </w:r>
    </w:p>
    <w:p w14:paraId="520FB74A" w14:textId="43EB50D1" w:rsidR="005931AA" w:rsidRDefault="005931AA" w:rsidP="00A571E1">
      <w:r>
        <w:t xml:space="preserve">[5] </w:t>
      </w:r>
      <w:r w:rsidRPr="005931AA">
        <w:t>R1-2007850</w:t>
      </w:r>
      <w:r>
        <w:t>, “</w:t>
      </w:r>
      <w:r w:rsidRPr="005931AA">
        <w:t>CSI feedback enhancements</w:t>
      </w:r>
      <w:r>
        <w:t xml:space="preserve">,” </w:t>
      </w:r>
      <w:r w:rsidRPr="005931AA">
        <w:t>CATT</w:t>
      </w:r>
      <w:r>
        <w:t>, RAN1#103e</w:t>
      </w:r>
    </w:p>
    <w:p w14:paraId="1278A939" w14:textId="33CACDB6" w:rsidR="00A571E1" w:rsidRDefault="00CD0189" w:rsidP="00C96D40">
      <w:pPr>
        <w:rPr>
          <w:rFonts w:eastAsiaTheme="minorEastAsia"/>
          <w:lang w:eastAsia="ja-JP"/>
        </w:rPr>
      </w:pPr>
      <w:r>
        <w:rPr>
          <w:rFonts w:eastAsiaTheme="minorEastAsia"/>
          <w:lang w:eastAsia="ja-JP"/>
        </w:rPr>
        <w:t xml:space="preserve">[6] </w:t>
      </w:r>
      <w:r w:rsidRPr="00CD0189">
        <w:rPr>
          <w:rFonts w:eastAsiaTheme="minorEastAsia"/>
          <w:lang w:eastAsia="ja-JP"/>
        </w:rPr>
        <w:t>R1-2008356</w:t>
      </w:r>
      <w:r>
        <w:rPr>
          <w:rFonts w:eastAsiaTheme="minorEastAsia"/>
          <w:lang w:eastAsia="ja-JP"/>
        </w:rPr>
        <w:t>, “</w:t>
      </w:r>
      <w:r w:rsidRPr="00CD0189">
        <w:rPr>
          <w:rFonts w:eastAsiaTheme="minorEastAsia"/>
          <w:lang w:eastAsia="ja-JP"/>
        </w:rPr>
        <w:t>Considerations in CSI feedback enhancements</w:t>
      </w:r>
      <w:r>
        <w:rPr>
          <w:rFonts w:eastAsiaTheme="minorEastAsia"/>
          <w:lang w:eastAsia="ja-JP"/>
        </w:rPr>
        <w:t>,” Sony, RAN1#103e</w:t>
      </w:r>
    </w:p>
    <w:p w14:paraId="60D68D24" w14:textId="1D5A6D31" w:rsidR="00CD0189" w:rsidRDefault="00CD0189" w:rsidP="00CD0189">
      <w:r>
        <w:rPr>
          <w:rFonts w:eastAsiaTheme="minorEastAsia"/>
          <w:lang w:eastAsia="ja-JP"/>
        </w:rPr>
        <w:t xml:space="preserve">[7] </w:t>
      </w:r>
      <w:r w:rsidRPr="00CA5426">
        <w:t>R1-2005244</w:t>
      </w:r>
      <w:r>
        <w:t>, “</w:t>
      </w:r>
      <w:r w:rsidRPr="00CA5426">
        <w:t>CSI feedback enhancements</w:t>
      </w:r>
      <w:r>
        <w:t xml:space="preserve">,” </w:t>
      </w:r>
      <w:r w:rsidRPr="00CA5426">
        <w:t>Huawei, HiSilicon</w:t>
      </w:r>
      <w:r>
        <w:t>, RAN1#102e</w:t>
      </w:r>
    </w:p>
    <w:p w14:paraId="311BA939" w14:textId="1527DABC" w:rsidR="00463FAC" w:rsidRDefault="00463FAC" w:rsidP="00CD0189">
      <w:r>
        <w:t xml:space="preserve">[8] </w:t>
      </w:r>
      <w:r w:rsidRPr="00463FAC">
        <w:t>R1-2007708</w:t>
      </w:r>
      <w:r>
        <w:t>, “</w:t>
      </w:r>
      <w:r w:rsidRPr="00463FAC">
        <w:t>CSI Feedback Enhancements for IIoT/URLLC</w:t>
      </w:r>
      <w:r>
        <w:t xml:space="preserve">,” </w:t>
      </w:r>
      <w:r w:rsidRPr="00463FAC">
        <w:t>Ericsson</w:t>
      </w:r>
      <w:r>
        <w:t>, RAN1#103e</w:t>
      </w:r>
    </w:p>
    <w:p w14:paraId="06429CB5" w14:textId="0DCB6111" w:rsidR="00CD0189" w:rsidRPr="00295ADF" w:rsidRDefault="00463FAC" w:rsidP="00C96D40">
      <w:pPr>
        <w:rPr>
          <w:rFonts w:eastAsiaTheme="minorEastAsia"/>
          <w:lang w:eastAsia="ja-JP"/>
        </w:rPr>
      </w:pPr>
      <w:r>
        <w:rPr>
          <w:rFonts w:eastAsiaTheme="minorEastAsia"/>
          <w:lang w:eastAsia="ja-JP"/>
        </w:rPr>
        <w:t xml:space="preserve">[9] </w:t>
      </w:r>
      <w:r w:rsidRPr="00463FAC">
        <w:rPr>
          <w:rFonts w:eastAsiaTheme="minorEastAsia"/>
          <w:lang w:eastAsia="ja-JP"/>
        </w:rPr>
        <w:t>R1-2008862</w:t>
      </w:r>
      <w:r>
        <w:rPr>
          <w:rFonts w:eastAsiaTheme="minorEastAsia"/>
          <w:lang w:eastAsia="ja-JP"/>
        </w:rPr>
        <w:t>, “</w:t>
      </w:r>
      <w:r w:rsidRPr="00463FAC">
        <w:rPr>
          <w:rFonts w:eastAsiaTheme="minorEastAsia"/>
          <w:lang w:eastAsia="ja-JP"/>
        </w:rPr>
        <w:t>CSI feedback enhancements for URLLC/IIoT use cases</w:t>
      </w:r>
      <w:r>
        <w:rPr>
          <w:rFonts w:eastAsiaTheme="minorEastAsia"/>
          <w:lang w:eastAsia="ja-JP"/>
        </w:rPr>
        <w:t xml:space="preserve">,” </w:t>
      </w:r>
      <w:r w:rsidRPr="00463FAC">
        <w:rPr>
          <w:rFonts w:eastAsiaTheme="minorEastAsia"/>
          <w:lang w:eastAsia="ja-JP"/>
        </w:rPr>
        <w:t>Nokia, Nokia Shanghai Bell</w:t>
      </w:r>
      <w:r>
        <w:rPr>
          <w:rFonts w:eastAsiaTheme="minorEastAsia"/>
          <w:lang w:eastAsia="ja-JP"/>
        </w:rPr>
        <w:t>, RAN1#103e</w:t>
      </w:r>
    </w:p>
    <w:sectPr w:rsidR="00CD0189" w:rsidRPr="00295ADF">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2B60E" w16cex:dateUtc="2021-01-08T01:44:00Z"/>
  <w16cex:commentExtensible w16cex:durableId="23A2C12D" w16cex:dateUtc="2021-01-08T02: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AD392" w14:textId="77777777" w:rsidR="00A710F1" w:rsidRDefault="00A710F1">
      <w:r>
        <w:separator/>
      </w:r>
    </w:p>
  </w:endnote>
  <w:endnote w:type="continuationSeparator" w:id="0">
    <w:p w14:paraId="1E17B2A4" w14:textId="77777777" w:rsidR="00A710F1" w:rsidRDefault="00A710F1">
      <w:r>
        <w:continuationSeparator/>
      </w:r>
    </w:p>
  </w:endnote>
  <w:endnote w:type="continuationNotice" w:id="1">
    <w:p w14:paraId="7155C7A5" w14:textId="77777777" w:rsidR="00A710F1" w:rsidRDefault="00A710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F3C1C" w14:textId="77777777" w:rsidR="00A710F1" w:rsidRDefault="00A710F1">
      <w:r>
        <w:separator/>
      </w:r>
    </w:p>
  </w:footnote>
  <w:footnote w:type="continuationSeparator" w:id="0">
    <w:p w14:paraId="0F07794A" w14:textId="77777777" w:rsidR="00A710F1" w:rsidRDefault="00A710F1">
      <w:r>
        <w:continuationSeparator/>
      </w:r>
    </w:p>
  </w:footnote>
  <w:footnote w:type="continuationNotice" w:id="1">
    <w:p w14:paraId="146F2CC4" w14:textId="77777777" w:rsidR="00A710F1" w:rsidRDefault="00A710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9FA7911"/>
    <w:multiLevelType w:val="hybridMultilevel"/>
    <w:tmpl w:val="9D541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F97A0C"/>
    <w:multiLevelType w:val="hybridMultilevel"/>
    <w:tmpl w:val="DD64E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6" w15:restartNumberingAfterBreak="0">
    <w:nsid w:val="6F456DF6"/>
    <w:multiLevelType w:val="hybridMultilevel"/>
    <w:tmpl w:val="71E86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4"/>
  </w:num>
  <w:num w:numId="3">
    <w:abstractNumId w:val="10"/>
  </w:num>
  <w:num w:numId="4">
    <w:abstractNumId w:val="3"/>
  </w:num>
  <w:num w:numId="5">
    <w:abstractNumId w:val="0"/>
  </w:num>
  <w:num w:numId="6">
    <w:abstractNumId w:val="8"/>
  </w:num>
  <w:num w:numId="7">
    <w:abstractNumId w:val="17"/>
  </w:num>
  <w:num w:numId="8">
    <w:abstractNumId w:val="5"/>
  </w:num>
  <w:num w:numId="9">
    <w:abstractNumId w:val="11"/>
  </w:num>
  <w:num w:numId="10">
    <w:abstractNumId w:val="4"/>
  </w:num>
  <w:num w:numId="11">
    <w:abstractNumId w:val="13"/>
  </w:num>
  <w:num w:numId="12">
    <w:abstractNumId w:val="7"/>
  </w:num>
  <w:num w:numId="13">
    <w:abstractNumId w:val="2"/>
  </w:num>
  <w:num w:numId="14">
    <w:abstractNumId w:val="6"/>
  </w:num>
  <w:num w:numId="15">
    <w:abstractNumId w:val="1"/>
  </w:num>
  <w:num w:numId="16">
    <w:abstractNumId w:val="12"/>
  </w:num>
  <w:num w:numId="17">
    <w:abstractNumId w:val="9"/>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21CA"/>
    <w:rsid w:val="00002AB0"/>
    <w:rsid w:val="000037B1"/>
    <w:rsid w:val="00003E23"/>
    <w:rsid w:val="00003F25"/>
    <w:rsid w:val="00003F76"/>
    <w:rsid w:val="00005DB5"/>
    <w:rsid w:val="000102FF"/>
    <w:rsid w:val="0001157C"/>
    <w:rsid w:val="00011972"/>
    <w:rsid w:val="00012274"/>
    <w:rsid w:val="00012AC9"/>
    <w:rsid w:val="00012D96"/>
    <w:rsid w:val="000133EC"/>
    <w:rsid w:val="00017A64"/>
    <w:rsid w:val="000210A9"/>
    <w:rsid w:val="00022060"/>
    <w:rsid w:val="0002561C"/>
    <w:rsid w:val="00027DE7"/>
    <w:rsid w:val="00031AA4"/>
    <w:rsid w:val="00032A02"/>
    <w:rsid w:val="00034A05"/>
    <w:rsid w:val="00037FAD"/>
    <w:rsid w:val="00040836"/>
    <w:rsid w:val="00040B7B"/>
    <w:rsid w:val="0004157F"/>
    <w:rsid w:val="00041A7F"/>
    <w:rsid w:val="000437AE"/>
    <w:rsid w:val="00046177"/>
    <w:rsid w:val="00046FC6"/>
    <w:rsid w:val="00051AE3"/>
    <w:rsid w:val="000526BF"/>
    <w:rsid w:val="00057629"/>
    <w:rsid w:val="00060A19"/>
    <w:rsid w:val="00062DA9"/>
    <w:rsid w:val="00063EB5"/>
    <w:rsid w:val="00065491"/>
    <w:rsid w:val="000657A3"/>
    <w:rsid w:val="00066A8A"/>
    <w:rsid w:val="00067574"/>
    <w:rsid w:val="00071A2D"/>
    <w:rsid w:val="0007415F"/>
    <w:rsid w:val="000772E2"/>
    <w:rsid w:val="00080250"/>
    <w:rsid w:val="00081217"/>
    <w:rsid w:val="00085823"/>
    <w:rsid w:val="00087D3A"/>
    <w:rsid w:val="0009061A"/>
    <w:rsid w:val="00092A5C"/>
    <w:rsid w:val="000930E8"/>
    <w:rsid w:val="00093601"/>
    <w:rsid w:val="00094981"/>
    <w:rsid w:val="000952BF"/>
    <w:rsid w:val="000961E0"/>
    <w:rsid w:val="00096B0F"/>
    <w:rsid w:val="00096DD3"/>
    <w:rsid w:val="0009759A"/>
    <w:rsid w:val="000A1ACC"/>
    <w:rsid w:val="000A1E1B"/>
    <w:rsid w:val="000A2552"/>
    <w:rsid w:val="000A2B95"/>
    <w:rsid w:val="000A35CB"/>
    <w:rsid w:val="000A519B"/>
    <w:rsid w:val="000B2C0D"/>
    <w:rsid w:val="000B2C86"/>
    <w:rsid w:val="000B4315"/>
    <w:rsid w:val="000B5886"/>
    <w:rsid w:val="000B5D65"/>
    <w:rsid w:val="000B68AA"/>
    <w:rsid w:val="000C054B"/>
    <w:rsid w:val="000C2901"/>
    <w:rsid w:val="000C2AC0"/>
    <w:rsid w:val="000C34E2"/>
    <w:rsid w:val="000C3B1C"/>
    <w:rsid w:val="000D2E23"/>
    <w:rsid w:val="000D49B2"/>
    <w:rsid w:val="000D639E"/>
    <w:rsid w:val="000D6E32"/>
    <w:rsid w:val="000D7B2E"/>
    <w:rsid w:val="000E2A73"/>
    <w:rsid w:val="000E678E"/>
    <w:rsid w:val="000F0284"/>
    <w:rsid w:val="000F0589"/>
    <w:rsid w:val="000F0B4D"/>
    <w:rsid w:val="000F183A"/>
    <w:rsid w:val="000F2691"/>
    <w:rsid w:val="00102B6D"/>
    <w:rsid w:val="00103160"/>
    <w:rsid w:val="00106793"/>
    <w:rsid w:val="00106D5C"/>
    <w:rsid w:val="00106E4E"/>
    <w:rsid w:val="001074FE"/>
    <w:rsid w:val="001116CE"/>
    <w:rsid w:val="00112FBE"/>
    <w:rsid w:val="00113713"/>
    <w:rsid w:val="00116008"/>
    <w:rsid w:val="00117DD7"/>
    <w:rsid w:val="001219AE"/>
    <w:rsid w:val="00121CA3"/>
    <w:rsid w:val="00123B0E"/>
    <w:rsid w:val="00123C2E"/>
    <w:rsid w:val="00124B6B"/>
    <w:rsid w:val="00124FCC"/>
    <w:rsid w:val="00126B43"/>
    <w:rsid w:val="001318A8"/>
    <w:rsid w:val="001318C4"/>
    <w:rsid w:val="001324D1"/>
    <w:rsid w:val="00134BD6"/>
    <w:rsid w:val="00136D8B"/>
    <w:rsid w:val="00136DE8"/>
    <w:rsid w:val="0014010F"/>
    <w:rsid w:val="00144192"/>
    <w:rsid w:val="00153DAF"/>
    <w:rsid w:val="00154348"/>
    <w:rsid w:val="00155449"/>
    <w:rsid w:val="00155458"/>
    <w:rsid w:val="00156E9C"/>
    <w:rsid w:val="00160371"/>
    <w:rsid w:val="00162258"/>
    <w:rsid w:val="001623C0"/>
    <w:rsid w:val="0016276D"/>
    <w:rsid w:val="001641D6"/>
    <w:rsid w:val="001703DF"/>
    <w:rsid w:val="00171BCC"/>
    <w:rsid w:val="00173B87"/>
    <w:rsid w:val="00174FBB"/>
    <w:rsid w:val="001759AC"/>
    <w:rsid w:val="00177C0E"/>
    <w:rsid w:val="00180FB8"/>
    <w:rsid w:val="001812ED"/>
    <w:rsid w:val="001836A4"/>
    <w:rsid w:val="0018507A"/>
    <w:rsid w:val="0018756C"/>
    <w:rsid w:val="00191488"/>
    <w:rsid w:val="0019153B"/>
    <w:rsid w:val="001918D8"/>
    <w:rsid w:val="0019256C"/>
    <w:rsid w:val="0019605F"/>
    <w:rsid w:val="00196366"/>
    <w:rsid w:val="001971E6"/>
    <w:rsid w:val="001A2D3D"/>
    <w:rsid w:val="001A4874"/>
    <w:rsid w:val="001A4ED2"/>
    <w:rsid w:val="001A683D"/>
    <w:rsid w:val="001A7756"/>
    <w:rsid w:val="001B0C5B"/>
    <w:rsid w:val="001B1893"/>
    <w:rsid w:val="001B20FE"/>
    <w:rsid w:val="001B39B3"/>
    <w:rsid w:val="001B4CA8"/>
    <w:rsid w:val="001C5D90"/>
    <w:rsid w:val="001C62E7"/>
    <w:rsid w:val="001C7850"/>
    <w:rsid w:val="001D1CB2"/>
    <w:rsid w:val="001D2B9B"/>
    <w:rsid w:val="001D4C19"/>
    <w:rsid w:val="001D569E"/>
    <w:rsid w:val="001D7294"/>
    <w:rsid w:val="001D7786"/>
    <w:rsid w:val="001D7B2D"/>
    <w:rsid w:val="001E577C"/>
    <w:rsid w:val="001E6315"/>
    <w:rsid w:val="001E6E71"/>
    <w:rsid w:val="001F2AE2"/>
    <w:rsid w:val="001F37F8"/>
    <w:rsid w:val="001F3B16"/>
    <w:rsid w:val="001F4476"/>
    <w:rsid w:val="001F4FDD"/>
    <w:rsid w:val="001F5647"/>
    <w:rsid w:val="001F5D33"/>
    <w:rsid w:val="001F6352"/>
    <w:rsid w:val="001F6D3C"/>
    <w:rsid w:val="001F7D71"/>
    <w:rsid w:val="0020013C"/>
    <w:rsid w:val="00200BC4"/>
    <w:rsid w:val="00203776"/>
    <w:rsid w:val="00203A7C"/>
    <w:rsid w:val="00205730"/>
    <w:rsid w:val="00207880"/>
    <w:rsid w:val="00210024"/>
    <w:rsid w:val="00210426"/>
    <w:rsid w:val="00210A8C"/>
    <w:rsid w:val="002136ED"/>
    <w:rsid w:val="002146C4"/>
    <w:rsid w:val="0021716A"/>
    <w:rsid w:val="0021781D"/>
    <w:rsid w:val="002179A0"/>
    <w:rsid w:val="00220776"/>
    <w:rsid w:val="00221BCA"/>
    <w:rsid w:val="0022222B"/>
    <w:rsid w:val="00222841"/>
    <w:rsid w:val="00222FEB"/>
    <w:rsid w:val="00223C4F"/>
    <w:rsid w:val="0022618D"/>
    <w:rsid w:val="00226816"/>
    <w:rsid w:val="0022688D"/>
    <w:rsid w:val="002270B0"/>
    <w:rsid w:val="00230140"/>
    <w:rsid w:val="0023091B"/>
    <w:rsid w:val="00233BCA"/>
    <w:rsid w:val="00233CA5"/>
    <w:rsid w:val="00235516"/>
    <w:rsid w:val="00237449"/>
    <w:rsid w:val="00240132"/>
    <w:rsid w:val="002402DA"/>
    <w:rsid w:val="002419B9"/>
    <w:rsid w:val="002422B7"/>
    <w:rsid w:val="0024263F"/>
    <w:rsid w:val="00242E15"/>
    <w:rsid w:val="002441DB"/>
    <w:rsid w:val="0024533F"/>
    <w:rsid w:val="002473F2"/>
    <w:rsid w:val="00252C04"/>
    <w:rsid w:val="00253F70"/>
    <w:rsid w:val="00254BFE"/>
    <w:rsid w:val="00257594"/>
    <w:rsid w:val="0025781D"/>
    <w:rsid w:val="0026014F"/>
    <w:rsid w:val="00263CA8"/>
    <w:rsid w:val="0026656B"/>
    <w:rsid w:val="002679C5"/>
    <w:rsid w:val="00270216"/>
    <w:rsid w:val="002732F5"/>
    <w:rsid w:val="00275802"/>
    <w:rsid w:val="00275F80"/>
    <w:rsid w:val="002761EC"/>
    <w:rsid w:val="00280ED8"/>
    <w:rsid w:val="00282700"/>
    <w:rsid w:val="00282896"/>
    <w:rsid w:val="002850B5"/>
    <w:rsid w:val="00285393"/>
    <w:rsid w:val="00286F93"/>
    <w:rsid w:val="002878A7"/>
    <w:rsid w:val="00291026"/>
    <w:rsid w:val="0029163A"/>
    <w:rsid w:val="00291C04"/>
    <w:rsid w:val="00292299"/>
    <w:rsid w:val="00293E19"/>
    <w:rsid w:val="00295608"/>
    <w:rsid w:val="00295ADF"/>
    <w:rsid w:val="002A006C"/>
    <w:rsid w:val="002A020C"/>
    <w:rsid w:val="002A0221"/>
    <w:rsid w:val="002A1E8A"/>
    <w:rsid w:val="002A3B4C"/>
    <w:rsid w:val="002A5825"/>
    <w:rsid w:val="002A591C"/>
    <w:rsid w:val="002A7770"/>
    <w:rsid w:val="002B1397"/>
    <w:rsid w:val="002B1D8E"/>
    <w:rsid w:val="002B54B3"/>
    <w:rsid w:val="002B56B8"/>
    <w:rsid w:val="002B5807"/>
    <w:rsid w:val="002C01D5"/>
    <w:rsid w:val="002C75C7"/>
    <w:rsid w:val="002D14A6"/>
    <w:rsid w:val="002D1FA5"/>
    <w:rsid w:val="002D4F72"/>
    <w:rsid w:val="002D5C34"/>
    <w:rsid w:val="002E09BD"/>
    <w:rsid w:val="002E0D51"/>
    <w:rsid w:val="002E24EA"/>
    <w:rsid w:val="002E3E88"/>
    <w:rsid w:val="002E7691"/>
    <w:rsid w:val="002F0B65"/>
    <w:rsid w:val="002F2113"/>
    <w:rsid w:val="002F27E9"/>
    <w:rsid w:val="002F7659"/>
    <w:rsid w:val="003017FF"/>
    <w:rsid w:val="00301B0B"/>
    <w:rsid w:val="00305F45"/>
    <w:rsid w:val="003077B4"/>
    <w:rsid w:val="00307F60"/>
    <w:rsid w:val="00310D7A"/>
    <w:rsid w:val="003111A3"/>
    <w:rsid w:val="003119DD"/>
    <w:rsid w:val="00311BD9"/>
    <w:rsid w:val="00314ABC"/>
    <w:rsid w:val="00315418"/>
    <w:rsid w:val="003162A9"/>
    <w:rsid w:val="00322F7E"/>
    <w:rsid w:val="0032319A"/>
    <w:rsid w:val="00323CCE"/>
    <w:rsid w:val="00325336"/>
    <w:rsid w:val="00327383"/>
    <w:rsid w:val="003275FE"/>
    <w:rsid w:val="00333EB6"/>
    <w:rsid w:val="003352DF"/>
    <w:rsid w:val="003365EF"/>
    <w:rsid w:val="003428F0"/>
    <w:rsid w:val="003438A6"/>
    <w:rsid w:val="00344A18"/>
    <w:rsid w:val="00350811"/>
    <w:rsid w:val="0035221F"/>
    <w:rsid w:val="00352564"/>
    <w:rsid w:val="003527BE"/>
    <w:rsid w:val="003539C7"/>
    <w:rsid w:val="003567DC"/>
    <w:rsid w:val="00356F56"/>
    <w:rsid w:val="00356FC8"/>
    <w:rsid w:val="00362CFE"/>
    <w:rsid w:val="00364752"/>
    <w:rsid w:val="003655DA"/>
    <w:rsid w:val="003675D2"/>
    <w:rsid w:val="00367E12"/>
    <w:rsid w:val="00371CCF"/>
    <w:rsid w:val="00374486"/>
    <w:rsid w:val="003753AD"/>
    <w:rsid w:val="00380233"/>
    <w:rsid w:val="0038194E"/>
    <w:rsid w:val="00382EEB"/>
    <w:rsid w:val="003832E9"/>
    <w:rsid w:val="0039361A"/>
    <w:rsid w:val="00393A1F"/>
    <w:rsid w:val="003943F7"/>
    <w:rsid w:val="003958A9"/>
    <w:rsid w:val="00396BB6"/>
    <w:rsid w:val="003A004E"/>
    <w:rsid w:val="003A1646"/>
    <w:rsid w:val="003A1649"/>
    <w:rsid w:val="003A1A45"/>
    <w:rsid w:val="003A3361"/>
    <w:rsid w:val="003A42CD"/>
    <w:rsid w:val="003A433E"/>
    <w:rsid w:val="003A4C24"/>
    <w:rsid w:val="003A62C9"/>
    <w:rsid w:val="003B29D1"/>
    <w:rsid w:val="003B2EF1"/>
    <w:rsid w:val="003B312B"/>
    <w:rsid w:val="003B4C2F"/>
    <w:rsid w:val="003B5EBD"/>
    <w:rsid w:val="003B6947"/>
    <w:rsid w:val="003C646A"/>
    <w:rsid w:val="003C6A8B"/>
    <w:rsid w:val="003D3533"/>
    <w:rsid w:val="003D4318"/>
    <w:rsid w:val="003D4C90"/>
    <w:rsid w:val="003D4D17"/>
    <w:rsid w:val="003D529F"/>
    <w:rsid w:val="003D5853"/>
    <w:rsid w:val="003D595D"/>
    <w:rsid w:val="003D6543"/>
    <w:rsid w:val="003D6EE0"/>
    <w:rsid w:val="003E094D"/>
    <w:rsid w:val="003E0DFA"/>
    <w:rsid w:val="003E0E4D"/>
    <w:rsid w:val="003E483F"/>
    <w:rsid w:val="003E7694"/>
    <w:rsid w:val="003F04CF"/>
    <w:rsid w:val="003F1DD9"/>
    <w:rsid w:val="003F61CD"/>
    <w:rsid w:val="004012D6"/>
    <w:rsid w:val="00401479"/>
    <w:rsid w:val="0040350E"/>
    <w:rsid w:val="004042FC"/>
    <w:rsid w:val="00407DC9"/>
    <w:rsid w:val="00411571"/>
    <w:rsid w:val="00413511"/>
    <w:rsid w:val="00413ECC"/>
    <w:rsid w:val="0041482F"/>
    <w:rsid w:val="004156D9"/>
    <w:rsid w:val="004158CB"/>
    <w:rsid w:val="00417FC0"/>
    <w:rsid w:val="004211F1"/>
    <w:rsid w:val="00421D52"/>
    <w:rsid w:val="00422848"/>
    <w:rsid w:val="004251BD"/>
    <w:rsid w:val="00427D9F"/>
    <w:rsid w:val="00432A16"/>
    <w:rsid w:val="00434697"/>
    <w:rsid w:val="00440646"/>
    <w:rsid w:val="0044175E"/>
    <w:rsid w:val="00441FC3"/>
    <w:rsid w:val="00446F95"/>
    <w:rsid w:val="004476E8"/>
    <w:rsid w:val="00453952"/>
    <w:rsid w:val="00455BB6"/>
    <w:rsid w:val="00460156"/>
    <w:rsid w:val="0046029C"/>
    <w:rsid w:val="00460C44"/>
    <w:rsid w:val="0046114B"/>
    <w:rsid w:val="0046364F"/>
    <w:rsid w:val="00463FAC"/>
    <w:rsid w:val="00464932"/>
    <w:rsid w:val="004704F2"/>
    <w:rsid w:val="0047056E"/>
    <w:rsid w:val="00470A85"/>
    <w:rsid w:val="00471F15"/>
    <w:rsid w:val="00473DB1"/>
    <w:rsid w:val="004747A0"/>
    <w:rsid w:val="00474CAF"/>
    <w:rsid w:val="00474F91"/>
    <w:rsid w:val="004760EC"/>
    <w:rsid w:val="004768FB"/>
    <w:rsid w:val="00477067"/>
    <w:rsid w:val="0048341C"/>
    <w:rsid w:val="00483B30"/>
    <w:rsid w:val="0048511E"/>
    <w:rsid w:val="004909D7"/>
    <w:rsid w:val="00491FCD"/>
    <w:rsid w:val="00492332"/>
    <w:rsid w:val="00492A87"/>
    <w:rsid w:val="00495FF3"/>
    <w:rsid w:val="0049683E"/>
    <w:rsid w:val="004A4173"/>
    <w:rsid w:val="004A5E5A"/>
    <w:rsid w:val="004A650D"/>
    <w:rsid w:val="004A7D79"/>
    <w:rsid w:val="004B158E"/>
    <w:rsid w:val="004B275B"/>
    <w:rsid w:val="004B27C6"/>
    <w:rsid w:val="004B3BCC"/>
    <w:rsid w:val="004B592F"/>
    <w:rsid w:val="004B6887"/>
    <w:rsid w:val="004B6ED1"/>
    <w:rsid w:val="004C13B8"/>
    <w:rsid w:val="004C1ACF"/>
    <w:rsid w:val="004C2D06"/>
    <w:rsid w:val="004C5C16"/>
    <w:rsid w:val="004C77E0"/>
    <w:rsid w:val="004D195A"/>
    <w:rsid w:val="004D1FC7"/>
    <w:rsid w:val="004D25A2"/>
    <w:rsid w:val="004D3D5D"/>
    <w:rsid w:val="004D49FB"/>
    <w:rsid w:val="004D5477"/>
    <w:rsid w:val="004D55A4"/>
    <w:rsid w:val="004D56CE"/>
    <w:rsid w:val="004D5BF4"/>
    <w:rsid w:val="004D6464"/>
    <w:rsid w:val="004D6942"/>
    <w:rsid w:val="004D7DA4"/>
    <w:rsid w:val="004E029D"/>
    <w:rsid w:val="004E0AC7"/>
    <w:rsid w:val="004E1667"/>
    <w:rsid w:val="004E430C"/>
    <w:rsid w:val="004E514D"/>
    <w:rsid w:val="004E68B2"/>
    <w:rsid w:val="004F45DC"/>
    <w:rsid w:val="004F6519"/>
    <w:rsid w:val="00502AA5"/>
    <w:rsid w:val="00503C98"/>
    <w:rsid w:val="00503DA1"/>
    <w:rsid w:val="005052E5"/>
    <w:rsid w:val="005101DA"/>
    <w:rsid w:val="005107F1"/>
    <w:rsid w:val="00511B06"/>
    <w:rsid w:val="005141B3"/>
    <w:rsid w:val="00514ACC"/>
    <w:rsid w:val="00515AA1"/>
    <w:rsid w:val="0051696E"/>
    <w:rsid w:val="005173E4"/>
    <w:rsid w:val="00527811"/>
    <w:rsid w:val="005304A6"/>
    <w:rsid w:val="005317FD"/>
    <w:rsid w:val="00533EC2"/>
    <w:rsid w:val="00540859"/>
    <w:rsid w:val="00543763"/>
    <w:rsid w:val="00544758"/>
    <w:rsid w:val="00547F2B"/>
    <w:rsid w:val="00550FF6"/>
    <w:rsid w:val="00553A9F"/>
    <w:rsid w:val="00555DF8"/>
    <w:rsid w:val="005560C0"/>
    <w:rsid w:val="0055725A"/>
    <w:rsid w:val="00560741"/>
    <w:rsid w:val="0056115F"/>
    <w:rsid w:val="005654F5"/>
    <w:rsid w:val="005658A0"/>
    <w:rsid w:val="005701B4"/>
    <w:rsid w:val="005710C3"/>
    <w:rsid w:val="0057264E"/>
    <w:rsid w:val="005738B2"/>
    <w:rsid w:val="00574987"/>
    <w:rsid w:val="00576978"/>
    <w:rsid w:val="00576DCA"/>
    <w:rsid w:val="005776BC"/>
    <w:rsid w:val="00577751"/>
    <w:rsid w:val="00577F8A"/>
    <w:rsid w:val="00580724"/>
    <w:rsid w:val="00581EE5"/>
    <w:rsid w:val="00583CEF"/>
    <w:rsid w:val="00585563"/>
    <w:rsid w:val="00585FEE"/>
    <w:rsid w:val="00586DFE"/>
    <w:rsid w:val="005873A3"/>
    <w:rsid w:val="00587FDD"/>
    <w:rsid w:val="0059077E"/>
    <w:rsid w:val="00591021"/>
    <w:rsid w:val="005931AA"/>
    <w:rsid w:val="00594DEA"/>
    <w:rsid w:val="0059722F"/>
    <w:rsid w:val="005A0046"/>
    <w:rsid w:val="005A029D"/>
    <w:rsid w:val="005A072A"/>
    <w:rsid w:val="005A0A84"/>
    <w:rsid w:val="005A3297"/>
    <w:rsid w:val="005A4D5E"/>
    <w:rsid w:val="005A716B"/>
    <w:rsid w:val="005A7CC5"/>
    <w:rsid w:val="005B0D27"/>
    <w:rsid w:val="005B1306"/>
    <w:rsid w:val="005B2443"/>
    <w:rsid w:val="005B2791"/>
    <w:rsid w:val="005B3363"/>
    <w:rsid w:val="005B62D0"/>
    <w:rsid w:val="005C023C"/>
    <w:rsid w:val="005C19D9"/>
    <w:rsid w:val="005C3EB6"/>
    <w:rsid w:val="005C54CF"/>
    <w:rsid w:val="005C6FAF"/>
    <w:rsid w:val="005C70A9"/>
    <w:rsid w:val="005C7515"/>
    <w:rsid w:val="005C7C05"/>
    <w:rsid w:val="005D2525"/>
    <w:rsid w:val="005D2E78"/>
    <w:rsid w:val="005D4784"/>
    <w:rsid w:val="005D729E"/>
    <w:rsid w:val="005D78F2"/>
    <w:rsid w:val="005E1F9D"/>
    <w:rsid w:val="005E3AED"/>
    <w:rsid w:val="005E4D1C"/>
    <w:rsid w:val="005E5779"/>
    <w:rsid w:val="005E619E"/>
    <w:rsid w:val="005E6307"/>
    <w:rsid w:val="005E6C06"/>
    <w:rsid w:val="005E78FC"/>
    <w:rsid w:val="005F25B5"/>
    <w:rsid w:val="005F341F"/>
    <w:rsid w:val="005F4FD9"/>
    <w:rsid w:val="005F5642"/>
    <w:rsid w:val="005F5FE9"/>
    <w:rsid w:val="005F6ABE"/>
    <w:rsid w:val="006036D1"/>
    <w:rsid w:val="00610ACA"/>
    <w:rsid w:val="0061635F"/>
    <w:rsid w:val="00616D13"/>
    <w:rsid w:val="00620DD7"/>
    <w:rsid w:val="00623A5F"/>
    <w:rsid w:val="00624DB8"/>
    <w:rsid w:val="00626BB3"/>
    <w:rsid w:val="00627A4E"/>
    <w:rsid w:val="00627F2D"/>
    <w:rsid w:val="00633952"/>
    <w:rsid w:val="0063473D"/>
    <w:rsid w:val="00635754"/>
    <w:rsid w:val="006403E0"/>
    <w:rsid w:val="0064052F"/>
    <w:rsid w:val="0064072D"/>
    <w:rsid w:val="00643E1D"/>
    <w:rsid w:val="00644ED3"/>
    <w:rsid w:val="00653984"/>
    <w:rsid w:val="0065646B"/>
    <w:rsid w:val="00656747"/>
    <w:rsid w:val="006569B2"/>
    <w:rsid w:val="00657DD9"/>
    <w:rsid w:val="00664E2F"/>
    <w:rsid w:val="006651CD"/>
    <w:rsid w:val="00673015"/>
    <w:rsid w:val="006753E7"/>
    <w:rsid w:val="00675A71"/>
    <w:rsid w:val="00676C51"/>
    <w:rsid w:val="00680CAA"/>
    <w:rsid w:val="0068693C"/>
    <w:rsid w:val="00687AB3"/>
    <w:rsid w:val="006900D8"/>
    <w:rsid w:val="00692272"/>
    <w:rsid w:val="00694ABB"/>
    <w:rsid w:val="00694B81"/>
    <w:rsid w:val="00695C1F"/>
    <w:rsid w:val="00696F64"/>
    <w:rsid w:val="006A0813"/>
    <w:rsid w:val="006A2116"/>
    <w:rsid w:val="006A483B"/>
    <w:rsid w:val="006A567E"/>
    <w:rsid w:val="006B12CE"/>
    <w:rsid w:val="006B35D9"/>
    <w:rsid w:val="006B39D4"/>
    <w:rsid w:val="006C033B"/>
    <w:rsid w:val="006C0EEE"/>
    <w:rsid w:val="006C1678"/>
    <w:rsid w:val="006C2587"/>
    <w:rsid w:val="006C6081"/>
    <w:rsid w:val="006C686F"/>
    <w:rsid w:val="006D000C"/>
    <w:rsid w:val="006D01A3"/>
    <w:rsid w:val="006D0EAA"/>
    <w:rsid w:val="006D0FCE"/>
    <w:rsid w:val="006D1B4D"/>
    <w:rsid w:val="006D21BF"/>
    <w:rsid w:val="006D5C62"/>
    <w:rsid w:val="006D62EB"/>
    <w:rsid w:val="006D73CE"/>
    <w:rsid w:val="006D789B"/>
    <w:rsid w:val="006D7E8D"/>
    <w:rsid w:val="006E0072"/>
    <w:rsid w:val="006E1133"/>
    <w:rsid w:val="006E1D27"/>
    <w:rsid w:val="006E4F3B"/>
    <w:rsid w:val="006F007F"/>
    <w:rsid w:val="006F291E"/>
    <w:rsid w:val="006F3479"/>
    <w:rsid w:val="006F4C56"/>
    <w:rsid w:val="006F502D"/>
    <w:rsid w:val="006F50BE"/>
    <w:rsid w:val="006F65C1"/>
    <w:rsid w:val="007030D7"/>
    <w:rsid w:val="00705B5E"/>
    <w:rsid w:val="00710CD7"/>
    <w:rsid w:val="00712E4B"/>
    <w:rsid w:val="0071485F"/>
    <w:rsid w:val="00714F4D"/>
    <w:rsid w:val="007152EC"/>
    <w:rsid w:val="00716698"/>
    <w:rsid w:val="00716A0A"/>
    <w:rsid w:val="00716AFA"/>
    <w:rsid w:val="007172AC"/>
    <w:rsid w:val="007221E1"/>
    <w:rsid w:val="00722DF3"/>
    <w:rsid w:val="00723341"/>
    <w:rsid w:val="00724B8B"/>
    <w:rsid w:val="007271F6"/>
    <w:rsid w:val="00730853"/>
    <w:rsid w:val="00730D1B"/>
    <w:rsid w:val="00731F15"/>
    <w:rsid w:val="007331C1"/>
    <w:rsid w:val="007332E6"/>
    <w:rsid w:val="0073373C"/>
    <w:rsid w:val="00734BB6"/>
    <w:rsid w:val="00736094"/>
    <w:rsid w:val="0073740C"/>
    <w:rsid w:val="0073743C"/>
    <w:rsid w:val="0073779D"/>
    <w:rsid w:val="00740D09"/>
    <w:rsid w:val="00743918"/>
    <w:rsid w:val="00744ECB"/>
    <w:rsid w:val="007450D8"/>
    <w:rsid w:val="00750C22"/>
    <w:rsid w:val="00752EA2"/>
    <w:rsid w:val="00754DC0"/>
    <w:rsid w:val="00757BFA"/>
    <w:rsid w:val="00762A63"/>
    <w:rsid w:val="00764858"/>
    <w:rsid w:val="007656CC"/>
    <w:rsid w:val="007661AB"/>
    <w:rsid w:val="00773AC2"/>
    <w:rsid w:val="00774D29"/>
    <w:rsid w:val="00782D42"/>
    <w:rsid w:val="00783E56"/>
    <w:rsid w:val="00784ED9"/>
    <w:rsid w:val="00785D71"/>
    <w:rsid w:val="00786379"/>
    <w:rsid w:val="00787165"/>
    <w:rsid w:val="00787B43"/>
    <w:rsid w:val="00794A35"/>
    <w:rsid w:val="00794E52"/>
    <w:rsid w:val="007956B6"/>
    <w:rsid w:val="00797CF9"/>
    <w:rsid w:val="007A086D"/>
    <w:rsid w:val="007A0C86"/>
    <w:rsid w:val="007A3EEF"/>
    <w:rsid w:val="007A3FB0"/>
    <w:rsid w:val="007A7DBA"/>
    <w:rsid w:val="007B13C3"/>
    <w:rsid w:val="007B146F"/>
    <w:rsid w:val="007B1D08"/>
    <w:rsid w:val="007B2533"/>
    <w:rsid w:val="007B2994"/>
    <w:rsid w:val="007B3EA9"/>
    <w:rsid w:val="007B4186"/>
    <w:rsid w:val="007B72F0"/>
    <w:rsid w:val="007C5797"/>
    <w:rsid w:val="007D060C"/>
    <w:rsid w:val="007D3E92"/>
    <w:rsid w:val="007D59B0"/>
    <w:rsid w:val="007D7712"/>
    <w:rsid w:val="007E1EF7"/>
    <w:rsid w:val="007E5E30"/>
    <w:rsid w:val="007E68CD"/>
    <w:rsid w:val="007E7A77"/>
    <w:rsid w:val="007F0027"/>
    <w:rsid w:val="007F1D9C"/>
    <w:rsid w:val="007F2160"/>
    <w:rsid w:val="007F4306"/>
    <w:rsid w:val="007F513A"/>
    <w:rsid w:val="007F518E"/>
    <w:rsid w:val="007F5F59"/>
    <w:rsid w:val="007F7470"/>
    <w:rsid w:val="00800EF3"/>
    <w:rsid w:val="008012B7"/>
    <w:rsid w:val="00802669"/>
    <w:rsid w:val="00802E59"/>
    <w:rsid w:val="0080401C"/>
    <w:rsid w:val="0080436C"/>
    <w:rsid w:val="00804720"/>
    <w:rsid w:val="00804FDD"/>
    <w:rsid w:val="0081042E"/>
    <w:rsid w:val="00812089"/>
    <w:rsid w:val="0081222A"/>
    <w:rsid w:val="00815969"/>
    <w:rsid w:val="00815B97"/>
    <w:rsid w:val="00820FAA"/>
    <w:rsid w:val="008263EC"/>
    <w:rsid w:val="00826FBA"/>
    <w:rsid w:val="00832E78"/>
    <w:rsid w:val="00834A52"/>
    <w:rsid w:val="00834E64"/>
    <w:rsid w:val="008373EA"/>
    <w:rsid w:val="0084008F"/>
    <w:rsid w:val="008401E5"/>
    <w:rsid w:val="008413E1"/>
    <w:rsid w:val="00841966"/>
    <w:rsid w:val="00842D44"/>
    <w:rsid w:val="0084307E"/>
    <w:rsid w:val="00843540"/>
    <w:rsid w:val="0084384C"/>
    <w:rsid w:val="008461AC"/>
    <w:rsid w:val="0084643E"/>
    <w:rsid w:val="00847A26"/>
    <w:rsid w:val="008510A1"/>
    <w:rsid w:val="00851FE3"/>
    <w:rsid w:val="00854BB5"/>
    <w:rsid w:val="00855F39"/>
    <w:rsid w:val="0085681C"/>
    <w:rsid w:val="008676F3"/>
    <w:rsid w:val="008678A0"/>
    <w:rsid w:val="00867A8C"/>
    <w:rsid w:val="0087037B"/>
    <w:rsid w:val="00873AB2"/>
    <w:rsid w:val="0087467C"/>
    <w:rsid w:val="0087532A"/>
    <w:rsid w:val="00876565"/>
    <w:rsid w:val="00877990"/>
    <w:rsid w:val="00877AF1"/>
    <w:rsid w:val="00877E96"/>
    <w:rsid w:val="0088003C"/>
    <w:rsid w:val="0088073B"/>
    <w:rsid w:val="00881651"/>
    <w:rsid w:val="00883256"/>
    <w:rsid w:val="0088339A"/>
    <w:rsid w:val="00883898"/>
    <w:rsid w:val="00883BBE"/>
    <w:rsid w:val="00894ED8"/>
    <w:rsid w:val="008A188B"/>
    <w:rsid w:val="008A22C5"/>
    <w:rsid w:val="008A4450"/>
    <w:rsid w:val="008A4933"/>
    <w:rsid w:val="008B1B37"/>
    <w:rsid w:val="008B2923"/>
    <w:rsid w:val="008B3328"/>
    <w:rsid w:val="008B589E"/>
    <w:rsid w:val="008B709F"/>
    <w:rsid w:val="008C4C09"/>
    <w:rsid w:val="008C4D81"/>
    <w:rsid w:val="008C51D1"/>
    <w:rsid w:val="008C5436"/>
    <w:rsid w:val="008D0109"/>
    <w:rsid w:val="008D4C10"/>
    <w:rsid w:val="008D76C0"/>
    <w:rsid w:val="008D7818"/>
    <w:rsid w:val="008D7C42"/>
    <w:rsid w:val="008E69D7"/>
    <w:rsid w:val="008E798E"/>
    <w:rsid w:val="008F0C8E"/>
    <w:rsid w:val="008F2B98"/>
    <w:rsid w:val="008F434A"/>
    <w:rsid w:val="008F4AE6"/>
    <w:rsid w:val="008F6008"/>
    <w:rsid w:val="00901FF7"/>
    <w:rsid w:val="00905FF8"/>
    <w:rsid w:val="009119CD"/>
    <w:rsid w:val="00916802"/>
    <w:rsid w:val="0091689D"/>
    <w:rsid w:val="009173D8"/>
    <w:rsid w:val="00920581"/>
    <w:rsid w:val="00923C84"/>
    <w:rsid w:val="009245C7"/>
    <w:rsid w:val="00924FF2"/>
    <w:rsid w:val="00925CE7"/>
    <w:rsid w:val="009261FB"/>
    <w:rsid w:val="0093393E"/>
    <w:rsid w:val="009340B8"/>
    <w:rsid w:val="009403AF"/>
    <w:rsid w:val="00945FD6"/>
    <w:rsid w:val="00947959"/>
    <w:rsid w:val="0095028A"/>
    <w:rsid w:val="00951944"/>
    <w:rsid w:val="009520DB"/>
    <w:rsid w:val="00953616"/>
    <w:rsid w:val="00955493"/>
    <w:rsid w:val="009604BE"/>
    <w:rsid w:val="0096122E"/>
    <w:rsid w:val="00961354"/>
    <w:rsid w:val="00961B6E"/>
    <w:rsid w:val="00963D94"/>
    <w:rsid w:val="009649D7"/>
    <w:rsid w:val="00966A3E"/>
    <w:rsid w:val="00971E56"/>
    <w:rsid w:val="00973FDE"/>
    <w:rsid w:val="009743CD"/>
    <w:rsid w:val="00974813"/>
    <w:rsid w:val="00975E63"/>
    <w:rsid w:val="00976D93"/>
    <w:rsid w:val="00977389"/>
    <w:rsid w:val="009779E0"/>
    <w:rsid w:val="00984890"/>
    <w:rsid w:val="00984EE7"/>
    <w:rsid w:val="00985CB9"/>
    <w:rsid w:val="009877EF"/>
    <w:rsid w:val="00990C6B"/>
    <w:rsid w:val="0099351A"/>
    <w:rsid w:val="00993E69"/>
    <w:rsid w:val="009944D8"/>
    <w:rsid w:val="009946CF"/>
    <w:rsid w:val="009959F0"/>
    <w:rsid w:val="009960A1"/>
    <w:rsid w:val="00997AEC"/>
    <w:rsid w:val="009A22DA"/>
    <w:rsid w:val="009A25EE"/>
    <w:rsid w:val="009A32B6"/>
    <w:rsid w:val="009A49FC"/>
    <w:rsid w:val="009A53AE"/>
    <w:rsid w:val="009A5832"/>
    <w:rsid w:val="009A5AB6"/>
    <w:rsid w:val="009A7E72"/>
    <w:rsid w:val="009B0657"/>
    <w:rsid w:val="009B15E0"/>
    <w:rsid w:val="009B2CDF"/>
    <w:rsid w:val="009B5A46"/>
    <w:rsid w:val="009B67C5"/>
    <w:rsid w:val="009B720C"/>
    <w:rsid w:val="009B7D1B"/>
    <w:rsid w:val="009C3A2D"/>
    <w:rsid w:val="009C4FA7"/>
    <w:rsid w:val="009C649A"/>
    <w:rsid w:val="009D0603"/>
    <w:rsid w:val="009D4321"/>
    <w:rsid w:val="009D6199"/>
    <w:rsid w:val="009D63AE"/>
    <w:rsid w:val="009D7CB0"/>
    <w:rsid w:val="009E0604"/>
    <w:rsid w:val="009E1376"/>
    <w:rsid w:val="009E62B4"/>
    <w:rsid w:val="009E662D"/>
    <w:rsid w:val="009F0E70"/>
    <w:rsid w:val="009F2B42"/>
    <w:rsid w:val="009F4307"/>
    <w:rsid w:val="009F5D37"/>
    <w:rsid w:val="009F680B"/>
    <w:rsid w:val="009F75B5"/>
    <w:rsid w:val="00A00E89"/>
    <w:rsid w:val="00A01CF7"/>
    <w:rsid w:val="00A04F56"/>
    <w:rsid w:val="00A0736F"/>
    <w:rsid w:val="00A101D9"/>
    <w:rsid w:val="00A10AA1"/>
    <w:rsid w:val="00A10B1E"/>
    <w:rsid w:val="00A12EC7"/>
    <w:rsid w:val="00A14471"/>
    <w:rsid w:val="00A158AD"/>
    <w:rsid w:val="00A16E6F"/>
    <w:rsid w:val="00A21A9A"/>
    <w:rsid w:val="00A236DC"/>
    <w:rsid w:val="00A2568F"/>
    <w:rsid w:val="00A25A20"/>
    <w:rsid w:val="00A25F35"/>
    <w:rsid w:val="00A324DB"/>
    <w:rsid w:val="00A35D8F"/>
    <w:rsid w:val="00A40A8C"/>
    <w:rsid w:val="00A43E4F"/>
    <w:rsid w:val="00A45186"/>
    <w:rsid w:val="00A4534B"/>
    <w:rsid w:val="00A473E1"/>
    <w:rsid w:val="00A4775E"/>
    <w:rsid w:val="00A52048"/>
    <w:rsid w:val="00A52D32"/>
    <w:rsid w:val="00A56DB2"/>
    <w:rsid w:val="00A571E1"/>
    <w:rsid w:val="00A57B22"/>
    <w:rsid w:val="00A61CED"/>
    <w:rsid w:val="00A649C6"/>
    <w:rsid w:val="00A65F2E"/>
    <w:rsid w:val="00A6693F"/>
    <w:rsid w:val="00A6764B"/>
    <w:rsid w:val="00A70B13"/>
    <w:rsid w:val="00A710F1"/>
    <w:rsid w:val="00A74192"/>
    <w:rsid w:val="00A760B5"/>
    <w:rsid w:val="00A81F16"/>
    <w:rsid w:val="00A824A2"/>
    <w:rsid w:val="00A82D5E"/>
    <w:rsid w:val="00A85FA6"/>
    <w:rsid w:val="00A86BFF"/>
    <w:rsid w:val="00A87B7D"/>
    <w:rsid w:val="00A91C99"/>
    <w:rsid w:val="00A91CCB"/>
    <w:rsid w:val="00A971B2"/>
    <w:rsid w:val="00AA06AD"/>
    <w:rsid w:val="00AA116D"/>
    <w:rsid w:val="00AA5907"/>
    <w:rsid w:val="00AA62B6"/>
    <w:rsid w:val="00AB0C7C"/>
    <w:rsid w:val="00AB1010"/>
    <w:rsid w:val="00AB118C"/>
    <w:rsid w:val="00AB269C"/>
    <w:rsid w:val="00AB4ED7"/>
    <w:rsid w:val="00AB6C9E"/>
    <w:rsid w:val="00AB7191"/>
    <w:rsid w:val="00AC07AD"/>
    <w:rsid w:val="00AC10E2"/>
    <w:rsid w:val="00AC38F9"/>
    <w:rsid w:val="00AC3E64"/>
    <w:rsid w:val="00AD17BB"/>
    <w:rsid w:val="00AD3A0C"/>
    <w:rsid w:val="00AD515A"/>
    <w:rsid w:val="00AD598D"/>
    <w:rsid w:val="00AD62F7"/>
    <w:rsid w:val="00AD730F"/>
    <w:rsid w:val="00AD73F7"/>
    <w:rsid w:val="00AD76D5"/>
    <w:rsid w:val="00AE1269"/>
    <w:rsid w:val="00AE52A9"/>
    <w:rsid w:val="00AE7E5C"/>
    <w:rsid w:val="00AE7F75"/>
    <w:rsid w:val="00AF096B"/>
    <w:rsid w:val="00AF500B"/>
    <w:rsid w:val="00AF7D65"/>
    <w:rsid w:val="00B02388"/>
    <w:rsid w:val="00B035D0"/>
    <w:rsid w:val="00B03727"/>
    <w:rsid w:val="00B04861"/>
    <w:rsid w:val="00B065B8"/>
    <w:rsid w:val="00B06C1E"/>
    <w:rsid w:val="00B11B16"/>
    <w:rsid w:val="00B11C54"/>
    <w:rsid w:val="00B132F8"/>
    <w:rsid w:val="00B149C7"/>
    <w:rsid w:val="00B235F3"/>
    <w:rsid w:val="00B24EA5"/>
    <w:rsid w:val="00B25F91"/>
    <w:rsid w:val="00B276B0"/>
    <w:rsid w:val="00B2782B"/>
    <w:rsid w:val="00B31B89"/>
    <w:rsid w:val="00B33410"/>
    <w:rsid w:val="00B33943"/>
    <w:rsid w:val="00B37E96"/>
    <w:rsid w:val="00B42019"/>
    <w:rsid w:val="00B434DA"/>
    <w:rsid w:val="00B4366E"/>
    <w:rsid w:val="00B4595C"/>
    <w:rsid w:val="00B4693B"/>
    <w:rsid w:val="00B549D1"/>
    <w:rsid w:val="00B563BB"/>
    <w:rsid w:val="00B567C8"/>
    <w:rsid w:val="00B659C7"/>
    <w:rsid w:val="00B66E18"/>
    <w:rsid w:val="00B6720B"/>
    <w:rsid w:val="00B72231"/>
    <w:rsid w:val="00B75543"/>
    <w:rsid w:val="00B75DA8"/>
    <w:rsid w:val="00B77116"/>
    <w:rsid w:val="00B86CF2"/>
    <w:rsid w:val="00B875A8"/>
    <w:rsid w:val="00B910D6"/>
    <w:rsid w:val="00B96362"/>
    <w:rsid w:val="00B969BD"/>
    <w:rsid w:val="00BA1A23"/>
    <w:rsid w:val="00BA242B"/>
    <w:rsid w:val="00BA3F4C"/>
    <w:rsid w:val="00BA58BF"/>
    <w:rsid w:val="00BA5B26"/>
    <w:rsid w:val="00BA67C3"/>
    <w:rsid w:val="00BA74CF"/>
    <w:rsid w:val="00BA7536"/>
    <w:rsid w:val="00BB0AAC"/>
    <w:rsid w:val="00BB0B0B"/>
    <w:rsid w:val="00BB47FD"/>
    <w:rsid w:val="00BB6DF2"/>
    <w:rsid w:val="00BC0AD5"/>
    <w:rsid w:val="00BC26CF"/>
    <w:rsid w:val="00BC3CD4"/>
    <w:rsid w:val="00BC54A7"/>
    <w:rsid w:val="00BD2B36"/>
    <w:rsid w:val="00BD38BA"/>
    <w:rsid w:val="00BE0743"/>
    <w:rsid w:val="00BE0CA4"/>
    <w:rsid w:val="00BE5A64"/>
    <w:rsid w:val="00BF36B4"/>
    <w:rsid w:val="00C031A4"/>
    <w:rsid w:val="00C05967"/>
    <w:rsid w:val="00C05E47"/>
    <w:rsid w:val="00C062CA"/>
    <w:rsid w:val="00C06375"/>
    <w:rsid w:val="00C06F57"/>
    <w:rsid w:val="00C07D6B"/>
    <w:rsid w:val="00C11C96"/>
    <w:rsid w:val="00C12176"/>
    <w:rsid w:val="00C12E15"/>
    <w:rsid w:val="00C147B4"/>
    <w:rsid w:val="00C17CE0"/>
    <w:rsid w:val="00C23851"/>
    <w:rsid w:val="00C246F3"/>
    <w:rsid w:val="00C24BD1"/>
    <w:rsid w:val="00C2745F"/>
    <w:rsid w:val="00C2790E"/>
    <w:rsid w:val="00C27AA9"/>
    <w:rsid w:val="00C27AB9"/>
    <w:rsid w:val="00C31666"/>
    <w:rsid w:val="00C3191A"/>
    <w:rsid w:val="00C31D6F"/>
    <w:rsid w:val="00C35218"/>
    <w:rsid w:val="00C359DC"/>
    <w:rsid w:val="00C37B63"/>
    <w:rsid w:val="00C40BF8"/>
    <w:rsid w:val="00C4266E"/>
    <w:rsid w:val="00C4335D"/>
    <w:rsid w:val="00C44AA8"/>
    <w:rsid w:val="00C5438F"/>
    <w:rsid w:val="00C55E11"/>
    <w:rsid w:val="00C607C5"/>
    <w:rsid w:val="00C63214"/>
    <w:rsid w:val="00C64143"/>
    <w:rsid w:val="00C65124"/>
    <w:rsid w:val="00C651ED"/>
    <w:rsid w:val="00C7002F"/>
    <w:rsid w:val="00C7114A"/>
    <w:rsid w:val="00C74ED5"/>
    <w:rsid w:val="00C75527"/>
    <w:rsid w:val="00C757A9"/>
    <w:rsid w:val="00C82193"/>
    <w:rsid w:val="00C84FD8"/>
    <w:rsid w:val="00C85A7B"/>
    <w:rsid w:val="00C85AA9"/>
    <w:rsid w:val="00C86AF8"/>
    <w:rsid w:val="00C8704A"/>
    <w:rsid w:val="00C87354"/>
    <w:rsid w:val="00C96D40"/>
    <w:rsid w:val="00C96FEB"/>
    <w:rsid w:val="00C97D4D"/>
    <w:rsid w:val="00CA0708"/>
    <w:rsid w:val="00CA37DD"/>
    <w:rsid w:val="00CA4D7D"/>
    <w:rsid w:val="00CB1E0C"/>
    <w:rsid w:val="00CB2067"/>
    <w:rsid w:val="00CB434A"/>
    <w:rsid w:val="00CB451D"/>
    <w:rsid w:val="00CB6545"/>
    <w:rsid w:val="00CC1C2E"/>
    <w:rsid w:val="00CC3A8C"/>
    <w:rsid w:val="00CC7054"/>
    <w:rsid w:val="00CC7A3B"/>
    <w:rsid w:val="00CD00AC"/>
    <w:rsid w:val="00CD0189"/>
    <w:rsid w:val="00CD1AE5"/>
    <w:rsid w:val="00CD4791"/>
    <w:rsid w:val="00CD4CA5"/>
    <w:rsid w:val="00CD763C"/>
    <w:rsid w:val="00CE09B8"/>
    <w:rsid w:val="00CE6182"/>
    <w:rsid w:val="00CE74AD"/>
    <w:rsid w:val="00CF17C1"/>
    <w:rsid w:val="00CF700B"/>
    <w:rsid w:val="00D05592"/>
    <w:rsid w:val="00D10487"/>
    <w:rsid w:val="00D11D0F"/>
    <w:rsid w:val="00D12C14"/>
    <w:rsid w:val="00D14327"/>
    <w:rsid w:val="00D204A3"/>
    <w:rsid w:val="00D20928"/>
    <w:rsid w:val="00D23964"/>
    <w:rsid w:val="00D24596"/>
    <w:rsid w:val="00D25B95"/>
    <w:rsid w:val="00D25F71"/>
    <w:rsid w:val="00D26832"/>
    <w:rsid w:val="00D27C85"/>
    <w:rsid w:val="00D31035"/>
    <w:rsid w:val="00D3258A"/>
    <w:rsid w:val="00D3266E"/>
    <w:rsid w:val="00D32EE9"/>
    <w:rsid w:val="00D35132"/>
    <w:rsid w:val="00D35B64"/>
    <w:rsid w:val="00D35C31"/>
    <w:rsid w:val="00D403A4"/>
    <w:rsid w:val="00D41136"/>
    <w:rsid w:val="00D41DC7"/>
    <w:rsid w:val="00D46119"/>
    <w:rsid w:val="00D51D00"/>
    <w:rsid w:val="00D524E2"/>
    <w:rsid w:val="00D54A80"/>
    <w:rsid w:val="00D550D7"/>
    <w:rsid w:val="00D57BEC"/>
    <w:rsid w:val="00D626F0"/>
    <w:rsid w:val="00D650C6"/>
    <w:rsid w:val="00D656C8"/>
    <w:rsid w:val="00D66874"/>
    <w:rsid w:val="00D679ED"/>
    <w:rsid w:val="00D700B3"/>
    <w:rsid w:val="00D708ED"/>
    <w:rsid w:val="00D74424"/>
    <w:rsid w:val="00D75074"/>
    <w:rsid w:val="00D76319"/>
    <w:rsid w:val="00D765D7"/>
    <w:rsid w:val="00D83A7E"/>
    <w:rsid w:val="00D8423E"/>
    <w:rsid w:val="00D84C4E"/>
    <w:rsid w:val="00D873A4"/>
    <w:rsid w:val="00D87BC1"/>
    <w:rsid w:val="00D87CC2"/>
    <w:rsid w:val="00D9268B"/>
    <w:rsid w:val="00D93676"/>
    <w:rsid w:val="00D95432"/>
    <w:rsid w:val="00D969D2"/>
    <w:rsid w:val="00D96BEF"/>
    <w:rsid w:val="00DA3C75"/>
    <w:rsid w:val="00DA40B7"/>
    <w:rsid w:val="00DA4475"/>
    <w:rsid w:val="00DA4700"/>
    <w:rsid w:val="00DA49BD"/>
    <w:rsid w:val="00DA744F"/>
    <w:rsid w:val="00DB3077"/>
    <w:rsid w:val="00DB3D06"/>
    <w:rsid w:val="00DB3DAF"/>
    <w:rsid w:val="00DB562F"/>
    <w:rsid w:val="00DB7CD3"/>
    <w:rsid w:val="00DB7F21"/>
    <w:rsid w:val="00DC0149"/>
    <w:rsid w:val="00DC32C3"/>
    <w:rsid w:val="00DC7896"/>
    <w:rsid w:val="00DC7ACB"/>
    <w:rsid w:val="00DC7E67"/>
    <w:rsid w:val="00DD00B1"/>
    <w:rsid w:val="00DD077C"/>
    <w:rsid w:val="00DD159E"/>
    <w:rsid w:val="00DD2D5A"/>
    <w:rsid w:val="00DD3A8E"/>
    <w:rsid w:val="00DD4844"/>
    <w:rsid w:val="00DD7E2D"/>
    <w:rsid w:val="00DE0C7F"/>
    <w:rsid w:val="00DE2090"/>
    <w:rsid w:val="00DE2D4D"/>
    <w:rsid w:val="00DE5C17"/>
    <w:rsid w:val="00DE5DA3"/>
    <w:rsid w:val="00DE73E9"/>
    <w:rsid w:val="00DE7BBB"/>
    <w:rsid w:val="00DF2054"/>
    <w:rsid w:val="00DF2F2E"/>
    <w:rsid w:val="00DF4214"/>
    <w:rsid w:val="00DF591C"/>
    <w:rsid w:val="00DF7A12"/>
    <w:rsid w:val="00E002E2"/>
    <w:rsid w:val="00E05224"/>
    <w:rsid w:val="00E05B7D"/>
    <w:rsid w:val="00E119B7"/>
    <w:rsid w:val="00E130DD"/>
    <w:rsid w:val="00E133B7"/>
    <w:rsid w:val="00E14245"/>
    <w:rsid w:val="00E14F89"/>
    <w:rsid w:val="00E21F03"/>
    <w:rsid w:val="00E22866"/>
    <w:rsid w:val="00E2344C"/>
    <w:rsid w:val="00E24C67"/>
    <w:rsid w:val="00E24EDC"/>
    <w:rsid w:val="00E27D21"/>
    <w:rsid w:val="00E301C0"/>
    <w:rsid w:val="00E31082"/>
    <w:rsid w:val="00E31E66"/>
    <w:rsid w:val="00E32184"/>
    <w:rsid w:val="00E32E3A"/>
    <w:rsid w:val="00E332DA"/>
    <w:rsid w:val="00E34ADB"/>
    <w:rsid w:val="00E4262D"/>
    <w:rsid w:val="00E4301F"/>
    <w:rsid w:val="00E45277"/>
    <w:rsid w:val="00E45D3A"/>
    <w:rsid w:val="00E46C80"/>
    <w:rsid w:val="00E47A53"/>
    <w:rsid w:val="00E5083F"/>
    <w:rsid w:val="00E50E74"/>
    <w:rsid w:val="00E52CA2"/>
    <w:rsid w:val="00E53555"/>
    <w:rsid w:val="00E53736"/>
    <w:rsid w:val="00E53E3D"/>
    <w:rsid w:val="00E56063"/>
    <w:rsid w:val="00E60E15"/>
    <w:rsid w:val="00E6240A"/>
    <w:rsid w:val="00E65A15"/>
    <w:rsid w:val="00E70CF1"/>
    <w:rsid w:val="00E71868"/>
    <w:rsid w:val="00E73B2E"/>
    <w:rsid w:val="00E74473"/>
    <w:rsid w:val="00E7721C"/>
    <w:rsid w:val="00E77BA9"/>
    <w:rsid w:val="00E80AA8"/>
    <w:rsid w:val="00E82E4E"/>
    <w:rsid w:val="00E844E0"/>
    <w:rsid w:val="00E86ED1"/>
    <w:rsid w:val="00E87122"/>
    <w:rsid w:val="00E8736F"/>
    <w:rsid w:val="00E91B3B"/>
    <w:rsid w:val="00E91D1F"/>
    <w:rsid w:val="00E92AD3"/>
    <w:rsid w:val="00E92C63"/>
    <w:rsid w:val="00E95706"/>
    <w:rsid w:val="00EA021D"/>
    <w:rsid w:val="00EA1083"/>
    <w:rsid w:val="00EA117B"/>
    <w:rsid w:val="00EA13CA"/>
    <w:rsid w:val="00EA2359"/>
    <w:rsid w:val="00EA24A8"/>
    <w:rsid w:val="00EA40E1"/>
    <w:rsid w:val="00EB0375"/>
    <w:rsid w:val="00EB1A3A"/>
    <w:rsid w:val="00EB36D5"/>
    <w:rsid w:val="00EC0F05"/>
    <w:rsid w:val="00EC16AB"/>
    <w:rsid w:val="00EC6ACA"/>
    <w:rsid w:val="00EC7613"/>
    <w:rsid w:val="00ED489B"/>
    <w:rsid w:val="00ED60E7"/>
    <w:rsid w:val="00ED6E54"/>
    <w:rsid w:val="00ED7404"/>
    <w:rsid w:val="00EE3A9C"/>
    <w:rsid w:val="00EE4E88"/>
    <w:rsid w:val="00EF0992"/>
    <w:rsid w:val="00EF1C9C"/>
    <w:rsid w:val="00EF2E1D"/>
    <w:rsid w:val="00EF6059"/>
    <w:rsid w:val="00EF6396"/>
    <w:rsid w:val="00EF6860"/>
    <w:rsid w:val="00EF74F3"/>
    <w:rsid w:val="00EF76C3"/>
    <w:rsid w:val="00F006DB"/>
    <w:rsid w:val="00F02DB9"/>
    <w:rsid w:val="00F030D8"/>
    <w:rsid w:val="00F0642F"/>
    <w:rsid w:val="00F066EB"/>
    <w:rsid w:val="00F06717"/>
    <w:rsid w:val="00F07E05"/>
    <w:rsid w:val="00F13FCF"/>
    <w:rsid w:val="00F150A5"/>
    <w:rsid w:val="00F15237"/>
    <w:rsid w:val="00F15887"/>
    <w:rsid w:val="00F1792E"/>
    <w:rsid w:val="00F17AC8"/>
    <w:rsid w:val="00F2008C"/>
    <w:rsid w:val="00F2105B"/>
    <w:rsid w:val="00F2116C"/>
    <w:rsid w:val="00F21723"/>
    <w:rsid w:val="00F21EDD"/>
    <w:rsid w:val="00F234D2"/>
    <w:rsid w:val="00F26367"/>
    <w:rsid w:val="00F279F7"/>
    <w:rsid w:val="00F27C11"/>
    <w:rsid w:val="00F27E41"/>
    <w:rsid w:val="00F30677"/>
    <w:rsid w:val="00F3221D"/>
    <w:rsid w:val="00F32DA8"/>
    <w:rsid w:val="00F33C4F"/>
    <w:rsid w:val="00F40B2D"/>
    <w:rsid w:val="00F41322"/>
    <w:rsid w:val="00F42338"/>
    <w:rsid w:val="00F435E9"/>
    <w:rsid w:val="00F4391F"/>
    <w:rsid w:val="00F452DF"/>
    <w:rsid w:val="00F46D60"/>
    <w:rsid w:val="00F474F1"/>
    <w:rsid w:val="00F47D39"/>
    <w:rsid w:val="00F5235E"/>
    <w:rsid w:val="00F5447D"/>
    <w:rsid w:val="00F551BF"/>
    <w:rsid w:val="00F564ED"/>
    <w:rsid w:val="00F60872"/>
    <w:rsid w:val="00F61ACC"/>
    <w:rsid w:val="00F64063"/>
    <w:rsid w:val="00F646C8"/>
    <w:rsid w:val="00F650B9"/>
    <w:rsid w:val="00F65320"/>
    <w:rsid w:val="00F65428"/>
    <w:rsid w:val="00F65B23"/>
    <w:rsid w:val="00F66A19"/>
    <w:rsid w:val="00F674A5"/>
    <w:rsid w:val="00F70F85"/>
    <w:rsid w:val="00F73BC4"/>
    <w:rsid w:val="00F74054"/>
    <w:rsid w:val="00F759EA"/>
    <w:rsid w:val="00F75E37"/>
    <w:rsid w:val="00F814B6"/>
    <w:rsid w:val="00F81734"/>
    <w:rsid w:val="00F817B5"/>
    <w:rsid w:val="00F82DEA"/>
    <w:rsid w:val="00F82ED5"/>
    <w:rsid w:val="00F847BC"/>
    <w:rsid w:val="00F84865"/>
    <w:rsid w:val="00F876AE"/>
    <w:rsid w:val="00F90621"/>
    <w:rsid w:val="00F912B3"/>
    <w:rsid w:val="00F91470"/>
    <w:rsid w:val="00F9367E"/>
    <w:rsid w:val="00F96D4C"/>
    <w:rsid w:val="00F972B3"/>
    <w:rsid w:val="00FA400D"/>
    <w:rsid w:val="00FA49E4"/>
    <w:rsid w:val="00FA4AE2"/>
    <w:rsid w:val="00FA7A77"/>
    <w:rsid w:val="00FB0210"/>
    <w:rsid w:val="00FB132B"/>
    <w:rsid w:val="00FB21F8"/>
    <w:rsid w:val="00FB23AD"/>
    <w:rsid w:val="00FB30C3"/>
    <w:rsid w:val="00FB5725"/>
    <w:rsid w:val="00FB778E"/>
    <w:rsid w:val="00FB7E0B"/>
    <w:rsid w:val="00FC0A46"/>
    <w:rsid w:val="00FC16FC"/>
    <w:rsid w:val="00FC1D53"/>
    <w:rsid w:val="00FC2996"/>
    <w:rsid w:val="00FC3156"/>
    <w:rsid w:val="00FC3D97"/>
    <w:rsid w:val="00FC4D74"/>
    <w:rsid w:val="00FC59D2"/>
    <w:rsid w:val="00FD3E68"/>
    <w:rsid w:val="00FD7B5B"/>
    <w:rsid w:val="00FE3D04"/>
    <w:rsid w:val="00FE4B58"/>
    <w:rsid w:val="00FE6D7C"/>
    <w:rsid w:val="00FE6E67"/>
    <w:rsid w:val="00FF2822"/>
    <w:rsid w:val="041D5754"/>
    <w:rsid w:val="042794BE"/>
    <w:rsid w:val="06647003"/>
    <w:rsid w:val="07AEBBF6"/>
    <w:rsid w:val="0AB5E2F6"/>
    <w:rsid w:val="0CF5CBFF"/>
    <w:rsid w:val="0D9D0F24"/>
    <w:rsid w:val="0EC329A3"/>
    <w:rsid w:val="13901052"/>
    <w:rsid w:val="13E26DA1"/>
    <w:rsid w:val="1602C2C8"/>
    <w:rsid w:val="1DE1A952"/>
    <w:rsid w:val="1ECBA915"/>
    <w:rsid w:val="1F115CE9"/>
    <w:rsid w:val="206DB6AD"/>
    <w:rsid w:val="21983791"/>
    <w:rsid w:val="26C5C181"/>
    <w:rsid w:val="27D5C4C1"/>
    <w:rsid w:val="298CD048"/>
    <w:rsid w:val="2C2E352D"/>
    <w:rsid w:val="2EDE68EE"/>
    <w:rsid w:val="33DCFB9F"/>
    <w:rsid w:val="36B9CCA8"/>
    <w:rsid w:val="4268955F"/>
    <w:rsid w:val="42E27F4A"/>
    <w:rsid w:val="4B36F1ED"/>
    <w:rsid w:val="4D3A0645"/>
    <w:rsid w:val="5D817EB2"/>
    <w:rsid w:val="60C4F4A6"/>
    <w:rsid w:val="61078DB5"/>
    <w:rsid w:val="637AD4AC"/>
    <w:rsid w:val="6A2CB59D"/>
    <w:rsid w:val="70273861"/>
    <w:rsid w:val="7148F4F5"/>
    <w:rsid w:val="721D1437"/>
    <w:rsid w:val="7653558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D2897B"/>
  <w15:chartTrackingRefBased/>
  <w15:docId w15:val="{829ED374-9E4B-AD48-B242-CF3CBD5A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7CF27B-3C35-4DDD-AB93-6C9340955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4.xml><?xml version="1.0" encoding="utf-8"?>
<ds:datastoreItem xmlns:ds="http://schemas.openxmlformats.org/officeDocument/2006/customXml" ds:itemID="{8FDE28C1-39A5-4F09-AF35-83B377E14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2816</TotalTime>
  <Pages>4</Pages>
  <Words>1135</Words>
  <Characters>6472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 Horng</cp:lastModifiedBy>
  <cp:revision>251</cp:revision>
  <cp:lastPrinted>2002-04-23T09:10:00Z</cp:lastPrinted>
  <dcterms:created xsi:type="dcterms:W3CDTF">2020-01-30T15:36:00Z</dcterms:created>
  <dcterms:modified xsi:type="dcterms:W3CDTF">2021-01-18T14:59:00Z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